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AF9E3" w14:textId="77777777" w:rsidR="00975AC0" w:rsidRPr="005933F6" w:rsidRDefault="00975AC0" w:rsidP="00975AC0">
      <w:pPr>
        <w:rPr>
          <w:lang w:val="en-GB"/>
        </w:rPr>
      </w:pPr>
    </w:p>
    <w:p w14:paraId="4F5745B3" w14:textId="77777777" w:rsidR="00975AC0" w:rsidRPr="005933F6" w:rsidRDefault="00975AC0" w:rsidP="00975AC0">
      <w:pPr>
        <w:rPr>
          <w:lang w:val="en-GB"/>
        </w:rPr>
      </w:pPr>
    </w:p>
    <w:p w14:paraId="1355FFA3" w14:textId="77777777" w:rsidR="00975AC0" w:rsidRPr="005933F6" w:rsidRDefault="00975AC0" w:rsidP="00975AC0">
      <w:pPr>
        <w:rPr>
          <w:lang w:val="en-GB"/>
        </w:rPr>
      </w:pPr>
    </w:p>
    <w:p w14:paraId="6B06229D" w14:textId="77777777" w:rsidR="00975AC0" w:rsidRPr="005933F6" w:rsidRDefault="00975AC0" w:rsidP="00975AC0">
      <w:pPr>
        <w:rPr>
          <w:lang w:val="en-GB"/>
        </w:rPr>
      </w:pPr>
    </w:p>
    <w:p w14:paraId="4B61CB9B" w14:textId="77777777" w:rsidR="00975AC0" w:rsidRPr="005933F6" w:rsidRDefault="00975AC0" w:rsidP="00975AC0">
      <w:pPr>
        <w:rPr>
          <w:lang w:val="en-GB"/>
        </w:rPr>
      </w:pPr>
    </w:p>
    <w:p w14:paraId="2AA4C0C7" w14:textId="77777777" w:rsidR="00975AC0" w:rsidRPr="005933F6" w:rsidRDefault="00975AC0" w:rsidP="00975AC0">
      <w:pPr>
        <w:rPr>
          <w:lang w:val="en-GB"/>
        </w:rPr>
      </w:pPr>
    </w:p>
    <w:p w14:paraId="2BD0A18E" w14:textId="77777777" w:rsidR="00975AC0" w:rsidRPr="005933F6" w:rsidRDefault="00975AC0" w:rsidP="00975AC0">
      <w:pPr>
        <w:rPr>
          <w:lang w:val="en-GB"/>
        </w:rPr>
      </w:pPr>
    </w:p>
    <w:p w14:paraId="1145ED9B" w14:textId="77777777" w:rsidR="00975AC0" w:rsidRPr="005933F6" w:rsidRDefault="00975AC0" w:rsidP="00975AC0">
      <w:pPr>
        <w:rPr>
          <w:lang w:val="en-GB"/>
        </w:rPr>
      </w:pPr>
    </w:p>
    <w:p w14:paraId="4E602909" w14:textId="77777777" w:rsidR="00975AC0" w:rsidRPr="005933F6" w:rsidRDefault="00975AC0" w:rsidP="00975AC0">
      <w:pPr>
        <w:rPr>
          <w:lang w:val="en-GB"/>
        </w:rPr>
      </w:pPr>
    </w:p>
    <w:p w14:paraId="2CE9554E" w14:textId="77777777" w:rsidR="00975AC0" w:rsidRPr="00FB7989" w:rsidRDefault="00975AC0" w:rsidP="00975AC0">
      <w:pPr>
        <w:rPr>
          <w:lang w:val="sl-SI"/>
        </w:rPr>
      </w:pPr>
    </w:p>
    <w:p w14:paraId="094BF093" w14:textId="77777777" w:rsidR="00975AC0" w:rsidRPr="00FB7989" w:rsidRDefault="00975AC0" w:rsidP="00975AC0">
      <w:pPr>
        <w:rPr>
          <w:lang w:val="sl-SI"/>
        </w:rPr>
      </w:pPr>
    </w:p>
    <w:p w14:paraId="6CBA853F" w14:textId="7FF2EE0E" w:rsidR="007F7FB9" w:rsidRPr="00FB7989" w:rsidRDefault="007F7FB9" w:rsidP="009B7B63">
      <w:pPr>
        <w:spacing w:line="276" w:lineRule="auto"/>
        <w:jc w:val="center"/>
        <w:rPr>
          <w:rFonts w:ascii="Calibri Light" w:eastAsia="Times New Roman" w:hAnsi="Calibri Light" w:cs="Times New Roman"/>
          <w:spacing w:val="-10"/>
          <w:kern w:val="28"/>
          <w:sz w:val="56"/>
          <w:szCs w:val="56"/>
          <w:lang w:val="sl-SI"/>
        </w:rPr>
      </w:pPr>
      <w:r w:rsidRPr="00FB7989">
        <w:rPr>
          <w:rFonts w:ascii="Calibri Light" w:eastAsia="Times New Roman" w:hAnsi="Calibri Light" w:cs="Times New Roman"/>
          <w:spacing w:val="-10"/>
          <w:kern w:val="28"/>
          <w:sz w:val="56"/>
          <w:szCs w:val="56"/>
          <w:lang w:val="sl-SI"/>
        </w:rPr>
        <w:t xml:space="preserve">Vodnik za izboljšanje dostopnosti </w:t>
      </w:r>
      <w:r w:rsidR="00A34138" w:rsidRPr="00FB7989">
        <w:rPr>
          <w:rFonts w:ascii="Calibri Light" w:eastAsia="Times New Roman" w:hAnsi="Calibri Light" w:cs="Times New Roman"/>
          <w:spacing w:val="-10"/>
          <w:kern w:val="28"/>
          <w:sz w:val="56"/>
          <w:szCs w:val="56"/>
          <w:lang w:val="sl-SI"/>
        </w:rPr>
        <w:t>infrastrukture</w:t>
      </w:r>
    </w:p>
    <w:p w14:paraId="14C0D4F2" w14:textId="77777777" w:rsidR="00316675" w:rsidRPr="00FB7989" w:rsidRDefault="00316675" w:rsidP="009B7B63">
      <w:pPr>
        <w:spacing w:line="276" w:lineRule="auto"/>
        <w:jc w:val="center"/>
        <w:rPr>
          <w:rFonts w:ascii="Calibri" w:eastAsia="Times New Roman" w:hAnsi="Calibri" w:cs="Times New Roman"/>
          <w:color w:val="595959" w:themeColor="text1" w:themeTint="A6"/>
          <w:spacing w:val="15"/>
          <w:sz w:val="28"/>
          <w:szCs w:val="28"/>
          <w:lang w:val="sl-SI"/>
        </w:rPr>
      </w:pPr>
      <w:r w:rsidRPr="00FB7989">
        <w:rPr>
          <w:rFonts w:ascii="Calibri" w:eastAsia="Times New Roman" w:hAnsi="Calibri" w:cs="Times New Roman"/>
          <w:color w:val="595959" w:themeColor="text1" w:themeTint="A6"/>
          <w:spacing w:val="15"/>
          <w:sz w:val="28"/>
          <w:szCs w:val="28"/>
          <w:lang w:val="sl-SI"/>
        </w:rPr>
        <w:t>Priročnik za načrtovanje izboljšav dostopne infrastrukture v turizmu ter na področju kulture in dediščine</w:t>
      </w:r>
      <w:r w:rsidRPr="00FB7989">
        <w:rPr>
          <w:rFonts w:ascii="Calibri" w:eastAsia="Times New Roman" w:hAnsi="Calibri" w:cs="Times New Roman"/>
          <w:color w:val="595959" w:themeColor="text1" w:themeTint="A6"/>
          <w:spacing w:val="15"/>
          <w:sz w:val="28"/>
          <w:szCs w:val="28"/>
          <w:lang w:val="sl-SI"/>
        </w:rPr>
        <w:br/>
        <w:t>Projekt: TACT – Usposabljanje za dostopni kulturni turizem</w:t>
      </w:r>
    </w:p>
    <w:p w14:paraId="490F3941" w14:textId="1FD3A07E" w:rsidR="009B7B63" w:rsidRPr="00FB7989" w:rsidRDefault="009B7B63" w:rsidP="009B7B63">
      <w:pPr>
        <w:spacing w:line="276" w:lineRule="auto"/>
        <w:jc w:val="center"/>
        <w:rPr>
          <w:rFonts w:ascii="Calibri" w:eastAsia="Times New Roman" w:hAnsi="Calibri" w:cs="Times New Roman"/>
          <w:color w:val="595959" w:themeColor="text1" w:themeTint="A6"/>
          <w:spacing w:val="15"/>
          <w:sz w:val="28"/>
          <w:szCs w:val="28"/>
          <w:lang w:val="sl-SI"/>
        </w:rPr>
      </w:pPr>
      <w:r w:rsidRPr="00FB7989">
        <w:rPr>
          <w:rFonts w:ascii="Calibri" w:eastAsia="Times New Roman" w:hAnsi="Calibri" w:cs="Times New Roman"/>
          <w:color w:val="595959" w:themeColor="text1" w:themeTint="A6"/>
          <w:spacing w:val="15"/>
          <w:sz w:val="28"/>
          <w:szCs w:val="28"/>
          <w:lang w:val="sl-SI"/>
        </w:rPr>
        <w:t>Project ID: KA210-ADU-BC4A84FC</w:t>
      </w:r>
    </w:p>
    <w:p w14:paraId="249D5684" w14:textId="77777777" w:rsidR="00975AC0" w:rsidRPr="00FB7989" w:rsidRDefault="00975AC0" w:rsidP="00975AC0">
      <w:pPr>
        <w:rPr>
          <w:lang w:val="sl-SI"/>
        </w:rPr>
      </w:pPr>
    </w:p>
    <w:p w14:paraId="5AD65B43" w14:textId="6C77EE02" w:rsidR="00975AC0" w:rsidRPr="00FB7989" w:rsidRDefault="00975AC0">
      <w:pPr>
        <w:rPr>
          <w:lang w:val="sl-SI"/>
        </w:rPr>
      </w:pPr>
      <w:r w:rsidRPr="00FB7989">
        <w:rPr>
          <w:lang w:val="sl-SI"/>
        </w:rPr>
        <w:br w:type="page"/>
      </w:r>
    </w:p>
    <w:sdt>
      <w:sdtPr>
        <w:rPr>
          <w:rFonts w:asciiTheme="minorHAnsi" w:eastAsiaTheme="minorHAnsi" w:hAnsiTheme="minorHAnsi" w:cstheme="minorBidi"/>
          <w:color w:val="auto"/>
          <w:kern w:val="2"/>
          <w:sz w:val="24"/>
          <w:szCs w:val="24"/>
          <w:lang w:val="sl-SI"/>
          <w14:ligatures w14:val="standardContextual"/>
        </w:rPr>
        <w:id w:val="1415815358"/>
        <w:docPartObj>
          <w:docPartGallery w:val="Table of Contents"/>
          <w:docPartUnique/>
        </w:docPartObj>
      </w:sdtPr>
      <w:sdtEndPr>
        <w:rPr>
          <w:b/>
          <w:bCs/>
          <w:noProof/>
        </w:rPr>
      </w:sdtEndPr>
      <w:sdtContent>
        <w:p w14:paraId="3B2F3AC4" w14:textId="6F97336C" w:rsidR="005933F6" w:rsidRPr="00FB7989" w:rsidRDefault="00316675">
          <w:pPr>
            <w:pStyle w:val="NaslovTOC"/>
            <w:rPr>
              <w:lang w:val="sl-SI"/>
            </w:rPr>
          </w:pPr>
          <w:r w:rsidRPr="00FB7989">
            <w:rPr>
              <w:lang w:val="sl-SI"/>
            </w:rPr>
            <w:t>Vsebina</w:t>
          </w:r>
        </w:p>
        <w:p w14:paraId="2854C5D0" w14:textId="04E09D9B" w:rsidR="00A34138" w:rsidRDefault="005933F6">
          <w:pPr>
            <w:pStyle w:val="Kazalovsebine1"/>
            <w:tabs>
              <w:tab w:val="left" w:pos="480"/>
              <w:tab w:val="right" w:leader="dot" w:pos="9016"/>
            </w:tabs>
            <w:rPr>
              <w:rFonts w:eastAsiaTheme="minorEastAsia"/>
              <w:noProof/>
              <w:lang w:val="sl-SI" w:eastAsia="sl-SI"/>
            </w:rPr>
          </w:pPr>
          <w:r w:rsidRPr="00FB7989">
            <w:rPr>
              <w:lang w:val="sl-SI"/>
            </w:rPr>
            <w:fldChar w:fldCharType="begin"/>
          </w:r>
          <w:r w:rsidRPr="00FB7989">
            <w:rPr>
              <w:lang w:val="sl-SI"/>
            </w:rPr>
            <w:instrText xml:space="preserve"> TOC \o "1-3" \h \z \u </w:instrText>
          </w:r>
          <w:r w:rsidRPr="00FB7989">
            <w:rPr>
              <w:lang w:val="sl-SI"/>
            </w:rPr>
            <w:fldChar w:fldCharType="separate"/>
          </w:r>
          <w:hyperlink w:anchor="_Toc226985665" w:history="1">
            <w:r w:rsidR="00A34138" w:rsidRPr="00BC69F2">
              <w:rPr>
                <w:rStyle w:val="Hiperpovezava"/>
                <w:noProof/>
                <w:lang w:val="sl-SI"/>
              </w:rPr>
              <w:t>1.</w:t>
            </w:r>
            <w:r w:rsidR="00A34138">
              <w:rPr>
                <w:rFonts w:eastAsiaTheme="minorEastAsia"/>
                <w:noProof/>
                <w:lang w:val="sl-SI" w:eastAsia="sl-SI"/>
              </w:rPr>
              <w:tab/>
            </w:r>
            <w:r w:rsidR="00A34138" w:rsidRPr="00BC69F2">
              <w:rPr>
                <w:rStyle w:val="Hiperpovezava"/>
                <w:noProof/>
                <w:lang w:val="sl-SI"/>
              </w:rPr>
              <w:t>Gibalna / fizična dostopnost</w:t>
            </w:r>
            <w:r w:rsidR="00A34138">
              <w:rPr>
                <w:noProof/>
                <w:webHidden/>
              </w:rPr>
              <w:tab/>
            </w:r>
            <w:r w:rsidR="00A34138">
              <w:rPr>
                <w:noProof/>
                <w:webHidden/>
              </w:rPr>
              <w:fldChar w:fldCharType="begin"/>
            </w:r>
            <w:r w:rsidR="00A34138">
              <w:rPr>
                <w:noProof/>
                <w:webHidden/>
              </w:rPr>
              <w:instrText xml:space="preserve"> PAGEREF _Toc226985665 \h </w:instrText>
            </w:r>
            <w:r w:rsidR="00A34138">
              <w:rPr>
                <w:noProof/>
                <w:webHidden/>
              </w:rPr>
            </w:r>
            <w:r w:rsidR="00A34138">
              <w:rPr>
                <w:noProof/>
                <w:webHidden/>
              </w:rPr>
              <w:fldChar w:fldCharType="separate"/>
            </w:r>
            <w:r w:rsidR="00A34138">
              <w:rPr>
                <w:noProof/>
                <w:webHidden/>
              </w:rPr>
              <w:t>3</w:t>
            </w:r>
            <w:r w:rsidR="00A34138">
              <w:rPr>
                <w:noProof/>
                <w:webHidden/>
              </w:rPr>
              <w:fldChar w:fldCharType="end"/>
            </w:r>
          </w:hyperlink>
        </w:p>
        <w:p w14:paraId="5735780E" w14:textId="17B2EE4E" w:rsidR="00A34138" w:rsidRDefault="00A34138">
          <w:pPr>
            <w:pStyle w:val="Kazalovsebine1"/>
            <w:tabs>
              <w:tab w:val="left" w:pos="480"/>
              <w:tab w:val="right" w:leader="dot" w:pos="9016"/>
            </w:tabs>
            <w:rPr>
              <w:rFonts w:eastAsiaTheme="minorEastAsia"/>
              <w:noProof/>
              <w:lang w:val="sl-SI" w:eastAsia="sl-SI"/>
            </w:rPr>
          </w:pPr>
          <w:hyperlink w:anchor="_Toc226985666" w:history="1">
            <w:r w:rsidRPr="00BC69F2">
              <w:rPr>
                <w:rStyle w:val="Hiperpovezava"/>
                <w:noProof/>
                <w:lang w:val="sl-SI"/>
              </w:rPr>
              <w:t>2.</w:t>
            </w:r>
            <w:r>
              <w:rPr>
                <w:rFonts w:eastAsiaTheme="minorEastAsia"/>
                <w:noProof/>
                <w:lang w:val="sl-SI" w:eastAsia="sl-SI"/>
              </w:rPr>
              <w:tab/>
            </w:r>
            <w:r w:rsidRPr="00BC69F2">
              <w:rPr>
                <w:rStyle w:val="Hiperpovezava"/>
                <w:noProof/>
                <w:lang w:val="sl-SI"/>
              </w:rPr>
              <w:t>Vidna dostopnost</w:t>
            </w:r>
            <w:r>
              <w:rPr>
                <w:noProof/>
                <w:webHidden/>
              </w:rPr>
              <w:tab/>
            </w:r>
            <w:r>
              <w:rPr>
                <w:noProof/>
                <w:webHidden/>
              </w:rPr>
              <w:fldChar w:fldCharType="begin"/>
            </w:r>
            <w:r>
              <w:rPr>
                <w:noProof/>
                <w:webHidden/>
              </w:rPr>
              <w:instrText xml:space="preserve"> PAGEREF _Toc226985666 \h </w:instrText>
            </w:r>
            <w:r>
              <w:rPr>
                <w:noProof/>
                <w:webHidden/>
              </w:rPr>
            </w:r>
            <w:r>
              <w:rPr>
                <w:noProof/>
                <w:webHidden/>
              </w:rPr>
              <w:fldChar w:fldCharType="separate"/>
            </w:r>
            <w:r>
              <w:rPr>
                <w:noProof/>
                <w:webHidden/>
              </w:rPr>
              <w:t>8</w:t>
            </w:r>
            <w:r>
              <w:rPr>
                <w:noProof/>
                <w:webHidden/>
              </w:rPr>
              <w:fldChar w:fldCharType="end"/>
            </w:r>
          </w:hyperlink>
        </w:p>
        <w:p w14:paraId="394B9378" w14:textId="5CC10622" w:rsidR="00A34138" w:rsidRDefault="00A34138">
          <w:pPr>
            <w:pStyle w:val="Kazalovsebine1"/>
            <w:tabs>
              <w:tab w:val="left" w:pos="480"/>
              <w:tab w:val="right" w:leader="dot" w:pos="9016"/>
            </w:tabs>
            <w:rPr>
              <w:rFonts w:eastAsiaTheme="minorEastAsia"/>
              <w:noProof/>
              <w:lang w:val="sl-SI" w:eastAsia="sl-SI"/>
            </w:rPr>
          </w:pPr>
          <w:hyperlink w:anchor="_Toc226985667" w:history="1">
            <w:r w:rsidRPr="00BC69F2">
              <w:rPr>
                <w:rStyle w:val="Hiperpovezava"/>
                <w:noProof/>
                <w:lang w:val="sl-SI"/>
              </w:rPr>
              <w:t>3.</w:t>
            </w:r>
            <w:r>
              <w:rPr>
                <w:rFonts w:eastAsiaTheme="minorEastAsia"/>
                <w:noProof/>
                <w:lang w:val="sl-SI" w:eastAsia="sl-SI"/>
              </w:rPr>
              <w:tab/>
            </w:r>
            <w:r w:rsidRPr="00BC69F2">
              <w:rPr>
                <w:rStyle w:val="Hiperpovezava"/>
                <w:noProof/>
                <w:lang w:val="sl-SI"/>
              </w:rPr>
              <w:t>Slušna dostopnost</w:t>
            </w:r>
            <w:r>
              <w:rPr>
                <w:noProof/>
                <w:webHidden/>
              </w:rPr>
              <w:tab/>
            </w:r>
            <w:r>
              <w:rPr>
                <w:noProof/>
                <w:webHidden/>
              </w:rPr>
              <w:fldChar w:fldCharType="begin"/>
            </w:r>
            <w:r>
              <w:rPr>
                <w:noProof/>
                <w:webHidden/>
              </w:rPr>
              <w:instrText xml:space="preserve"> PAGEREF _Toc226985667 \h </w:instrText>
            </w:r>
            <w:r>
              <w:rPr>
                <w:noProof/>
                <w:webHidden/>
              </w:rPr>
            </w:r>
            <w:r>
              <w:rPr>
                <w:noProof/>
                <w:webHidden/>
              </w:rPr>
              <w:fldChar w:fldCharType="separate"/>
            </w:r>
            <w:r>
              <w:rPr>
                <w:noProof/>
                <w:webHidden/>
              </w:rPr>
              <w:t>12</w:t>
            </w:r>
            <w:r>
              <w:rPr>
                <w:noProof/>
                <w:webHidden/>
              </w:rPr>
              <w:fldChar w:fldCharType="end"/>
            </w:r>
          </w:hyperlink>
        </w:p>
        <w:p w14:paraId="23652907" w14:textId="6B8ED1CE" w:rsidR="00A34138" w:rsidRDefault="00A34138">
          <w:pPr>
            <w:pStyle w:val="Kazalovsebine1"/>
            <w:tabs>
              <w:tab w:val="left" w:pos="480"/>
              <w:tab w:val="right" w:leader="dot" w:pos="9016"/>
            </w:tabs>
            <w:rPr>
              <w:rFonts w:eastAsiaTheme="minorEastAsia"/>
              <w:noProof/>
              <w:lang w:val="sl-SI" w:eastAsia="sl-SI"/>
            </w:rPr>
          </w:pPr>
          <w:hyperlink w:anchor="_Toc226985668" w:history="1">
            <w:r w:rsidRPr="00BC69F2">
              <w:rPr>
                <w:rStyle w:val="Hiperpovezava"/>
                <w:noProof/>
                <w:lang w:val="sl-SI"/>
              </w:rPr>
              <w:t>4.</w:t>
            </w:r>
            <w:r>
              <w:rPr>
                <w:rFonts w:eastAsiaTheme="minorEastAsia"/>
                <w:noProof/>
                <w:lang w:val="sl-SI" w:eastAsia="sl-SI"/>
              </w:rPr>
              <w:tab/>
            </w:r>
            <w:r w:rsidRPr="00BC69F2">
              <w:rPr>
                <w:rStyle w:val="Hiperpovezava"/>
                <w:noProof/>
                <w:lang w:val="sl-SI"/>
              </w:rPr>
              <w:t>Kognitivna dostopnost / avtizem / razvojne motnje</w:t>
            </w:r>
            <w:r>
              <w:rPr>
                <w:noProof/>
                <w:webHidden/>
              </w:rPr>
              <w:tab/>
            </w:r>
            <w:r>
              <w:rPr>
                <w:noProof/>
                <w:webHidden/>
              </w:rPr>
              <w:fldChar w:fldCharType="begin"/>
            </w:r>
            <w:r>
              <w:rPr>
                <w:noProof/>
                <w:webHidden/>
              </w:rPr>
              <w:instrText xml:space="preserve"> PAGEREF _Toc226985668 \h </w:instrText>
            </w:r>
            <w:r>
              <w:rPr>
                <w:noProof/>
                <w:webHidden/>
              </w:rPr>
            </w:r>
            <w:r>
              <w:rPr>
                <w:noProof/>
                <w:webHidden/>
              </w:rPr>
              <w:fldChar w:fldCharType="separate"/>
            </w:r>
            <w:r>
              <w:rPr>
                <w:noProof/>
                <w:webHidden/>
              </w:rPr>
              <w:t>16</w:t>
            </w:r>
            <w:r>
              <w:rPr>
                <w:noProof/>
                <w:webHidden/>
              </w:rPr>
              <w:fldChar w:fldCharType="end"/>
            </w:r>
          </w:hyperlink>
        </w:p>
        <w:p w14:paraId="7AE3C17D" w14:textId="4BB0599C" w:rsidR="00A34138" w:rsidRDefault="00A34138">
          <w:pPr>
            <w:pStyle w:val="Kazalovsebine1"/>
            <w:tabs>
              <w:tab w:val="left" w:pos="480"/>
              <w:tab w:val="right" w:leader="dot" w:pos="9016"/>
            </w:tabs>
            <w:rPr>
              <w:rFonts w:eastAsiaTheme="minorEastAsia"/>
              <w:noProof/>
              <w:lang w:val="sl-SI" w:eastAsia="sl-SI"/>
            </w:rPr>
          </w:pPr>
          <w:hyperlink w:anchor="_Toc226985669" w:history="1">
            <w:r w:rsidRPr="00BC69F2">
              <w:rPr>
                <w:rStyle w:val="Hiperpovezava"/>
                <w:noProof/>
                <w:lang w:val="sl-SI"/>
              </w:rPr>
              <w:t>5.</w:t>
            </w:r>
            <w:r>
              <w:rPr>
                <w:rFonts w:eastAsiaTheme="minorEastAsia"/>
                <w:noProof/>
                <w:lang w:val="sl-SI" w:eastAsia="sl-SI"/>
              </w:rPr>
              <w:tab/>
            </w:r>
            <w:r w:rsidRPr="00BC69F2">
              <w:rPr>
                <w:rStyle w:val="Hiperpovezava"/>
                <w:noProof/>
                <w:lang w:val="sl-SI"/>
              </w:rPr>
              <w:t>Digital Enhancements</w:t>
            </w:r>
            <w:r>
              <w:rPr>
                <w:noProof/>
                <w:webHidden/>
              </w:rPr>
              <w:tab/>
            </w:r>
            <w:r>
              <w:rPr>
                <w:noProof/>
                <w:webHidden/>
              </w:rPr>
              <w:fldChar w:fldCharType="begin"/>
            </w:r>
            <w:r>
              <w:rPr>
                <w:noProof/>
                <w:webHidden/>
              </w:rPr>
              <w:instrText xml:space="preserve"> PAGEREF _Toc226985669 \h </w:instrText>
            </w:r>
            <w:r>
              <w:rPr>
                <w:noProof/>
                <w:webHidden/>
              </w:rPr>
            </w:r>
            <w:r>
              <w:rPr>
                <w:noProof/>
                <w:webHidden/>
              </w:rPr>
              <w:fldChar w:fldCharType="separate"/>
            </w:r>
            <w:r>
              <w:rPr>
                <w:noProof/>
                <w:webHidden/>
              </w:rPr>
              <w:t>20</w:t>
            </w:r>
            <w:r>
              <w:rPr>
                <w:noProof/>
                <w:webHidden/>
              </w:rPr>
              <w:fldChar w:fldCharType="end"/>
            </w:r>
          </w:hyperlink>
        </w:p>
        <w:p w14:paraId="0E82D159" w14:textId="5D894C57" w:rsidR="00A34138" w:rsidRDefault="00A34138">
          <w:pPr>
            <w:pStyle w:val="Kazalovsebine1"/>
            <w:tabs>
              <w:tab w:val="left" w:pos="480"/>
              <w:tab w:val="right" w:leader="dot" w:pos="9016"/>
            </w:tabs>
            <w:rPr>
              <w:rFonts w:eastAsiaTheme="minorEastAsia"/>
              <w:noProof/>
              <w:lang w:val="sl-SI" w:eastAsia="sl-SI"/>
            </w:rPr>
          </w:pPr>
          <w:hyperlink w:anchor="_Toc226985670" w:history="1">
            <w:r w:rsidRPr="00BC69F2">
              <w:rPr>
                <w:rStyle w:val="Hiperpovezava"/>
                <w:noProof/>
                <w:lang w:val="sl-SI"/>
              </w:rPr>
              <w:t>6.</w:t>
            </w:r>
            <w:r>
              <w:rPr>
                <w:rFonts w:eastAsiaTheme="minorEastAsia"/>
                <w:noProof/>
                <w:lang w:val="sl-SI" w:eastAsia="sl-SI"/>
              </w:rPr>
              <w:tab/>
            </w:r>
            <w:r w:rsidRPr="00BC69F2">
              <w:rPr>
                <w:rStyle w:val="Hiperpovezava"/>
                <w:noProof/>
                <w:lang w:val="sl-SI"/>
              </w:rPr>
              <w:t>Vključujoče razstave</w:t>
            </w:r>
            <w:r>
              <w:rPr>
                <w:noProof/>
                <w:webHidden/>
              </w:rPr>
              <w:tab/>
            </w:r>
            <w:r>
              <w:rPr>
                <w:noProof/>
                <w:webHidden/>
              </w:rPr>
              <w:fldChar w:fldCharType="begin"/>
            </w:r>
            <w:r>
              <w:rPr>
                <w:noProof/>
                <w:webHidden/>
              </w:rPr>
              <w:instrText xml:space="preserve"> PAGEREF _Toc226985670 \h </w:instrText>
            </w:r>
            <w:r>
              <w:rPr>
                <w:noProof/>
                <w:webHidden/>
              </w:rPr>
            </w:r>
            <w:r>
              <w:rPr>
                <w:noProof/>
                <w:webHidden/>
              </w:rPr>
              <w:fldChar w:fldCharType="separate"/>
            </w:r>
            <w:r>
              <w:rPr>
                <w:noProof/>
                <w:webHidden/>
              </w:rPr>
              <w:t>23</w:t>
            </w:r>
            <w:r>
              <w:rPr>
                <w:noProof/>
                <w:webHidden/>
              </w:rPr>
              <w:fldChar w:fldCharType="end"/>
            </w:r>
          </w:hyperlink>
        </w:p>
        <w:p w14:paraId="1DEE4A98" w14:textId="4BA5FD67" w:rsidR="005933F6" w:rsidRPr="00FB7989" w:rsidRDefault="005933F6">
          <w:pPr>
            <w:rPr>
              <w:lang w:val="sl-SI"/>
            </w:rPr>
          </w:pPr>
          <w:r w:rsidRPr="00FB7989">
            <w:rPr>
              <w:b/>
              <w:bCs/>
              <w:noProof/>
              <w:lang w:val="sl-SI"/>
            </w:rPr>
            <w:fldChar w:fldCharType="end"/>
          </w:r>
        </w:p>
      </w:sdtContent>
    </w:sdt>
    <w:p w14:paraId="760639ED" w14:textId="2D34D4EA" w:rsidR="00975AC0" w:rsidRPr="00FB7989" w:rsidRDefault="00975AC0">
      <w:pPr>
        <w:rPr>
          <w:lang w:val="sl-SI"/>
        </w:rPr>
      </w:pPr>
    </w:p>
    <w:p w14:paraId="4FF2A64E" w14:textId="77777777" w:rsidR="00975AC0" w:rsidRPr="00FB7989" w:rsidRDefault="00975AC0" w:rsidP="00975AC0">
      <w:pPr>
        <w:rPr>
          <w:lang w:val="sl-SI"/>
        </w:rPr>
      </w:pPr>
    </w:p>
    <w:p w14:paraId="5DDC2D60" w14:textId="77777777" w:rsidR="00975AC0" w:rsidRPr="00FB7989" w:rsidRDefault="00975AC0" w:rsidP="00975AC0">
      <w:pPr>
        <w:rPr>
          <w:lang w:val="sl-SI"/>
        </w:rPr>
      </w:pPr>
    </w:p>
    <w:p w14:paraId="594F98B5" w14:textId="08D16CF3" w:rsidR="004C684D" w:rsidRPr="00FB7989" w:rsidRDefault="004C684D" w:rsidP="004C684D">
      <w:pPr>
        <w:rPr>
          <w:lang w:val="sl-SI"/>
        </w:rPr>
      </w:pPr>
    </w:p>
    <w:p w14:paraId="7B55825A" w14:textId="77777777" w:rsidR="00F431BE" w:rsidRPr="00FB7989" w:rsidRDefault="00F431BE" w:rsidP="004C684D">
      <w:pPr>
        <w:rPr>
          <w:lang w:val="sl-SI"/>
        </w:rPr>
        <w:sectPr w:rsidR="00F431BE" w:rsidRPr="00FB7989" w:rsidSect="00975AC0">
          <w:footerReference w:type="default" r:id="rId11"/>
          <w:headerReference w:type="first" r:id="rId12"/>
          <w:footerReference w:type="first" r:id="rId13"/>
          <w:pgSz w:w="11906" w:h="16838" w:code="9"/>
          <w:pgMar w:top="1440" w:right="1440" w:bottom="1440" w:left="1440" w:header="720" w:footer="720" w:gutter="0"/>
          <w:cols w:space="720"/>
          <w:titlePg/>
          <w:docGrid w:linePitch="360"/>
        </w:sectPr>
      </w:pPr>
    </w:p>
    <w:p w14:paraId="2E853BE1" w14:textId="51B556B7" w:rsidR="00F431BE" w:rsidRPr="00FB7989" w:rsidRDefault="00316675" w:rsidP="00F431BE">
      <w:pPr>
        <w:pStyle w:val="Naslov1"/>
        <w:numPr>
          <w:ilvl w:val="0"/>
          <w:numId w:val="82"/>
        </w:numPr>
        <w:rPr>
          <w:lang w:val="sl-SI"/>
        </w:rPr>
      </w:pPr>
      <w:bookmarkStart w:id="0" w:name="_Toc226985665"/>
      <w:r w:rsidRPr="00FB7989">
        <w:rPr>
          <w:lang w:val="sl-SI"/>
        </w:rPr>
        <w:lastRenderedPageBreak/>
        <w:t>Gibalna / fizična dostopnost</w:t>
      </w:r>
      <w:bookmarkEnd w:id="0"/>
    </w:p>
    <w:tbl>
      <w:tblPr>
        <w:tblStyle w:val="Tabelasvetlamrea1"/>
        <w:tblW w:w="15451" w:type="dxa"/>
        <w:tblInd w:w="-714" w:type="dxa"/>
        <w:tblLook w:val="04A0" w:firstRow="1" w:lastRow="0" w:firstColumn="1" w:lastColumn="0" w:noHBand="0" w:noVBand="1"/>
      </w:tblPr>
      <w:tblGrid>
        <w:gridCol w:w="1174"/>
        <w:gridCol w:w="3915"/>
        <w:gridCol w:w="1616"/>
        <w:gridCol w:w="3248"/>
        <w:gridCol w:w="2206"/>
        <w:gridCol w:w="3292"/>
      </w:tblGrid>
      <w:tr w:rsidR="00F431BE" w:rsidRPr="00FB7989" w14:paraId="0C0F539D" w14:textId="77777777" w:rsidTr="0031667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4" w:type="dxa"/>
            <w:vAlign w:val="center"/>
            <w:hideMark/>
          </w:tcPr>
          <w:p w14:paraId="4856FF14" w14:textId="1A38C96A" w:rsidR="00F431BE" w:rsidRPr="00FB7989" w:rsidRDefault="00316675" w:rsidP="00A3701E">
            <w:pPr>
              <w:spacing w:after="160" w:line="278" w:lineRule="auto"/>
              <w:jc w:val="left"/>
              <w:rPr>
                <w:sz w:val="20"/>
                <w:szCs w:val="22"/>
                <w:lang w:val="sl-SI"/>
              </w:rPr>
            </w:pPr>
            <w:r w:rsidRPr="00FB7989">
              <w:rPr>
                <w:sz w:val="20"/>
                <w:szCs w:val="22"/>
                <w:lang w:val="sl-SI"/>
              </w:rPr>
              <w:t>Vrsta</w:t>
            </w:r>
          </w:p>
        </w:tc>
        <w:tc>
          <w:tcPr>
            <w:tcW w:w="3915" w:type="dxa"/>
            <w:vAlign w:val="center"/>
            <w:hideMark/>
          </w:tcPr>
          <w:p w14:paraId="4C848206" w14:textId="481238C1" w:rsidR="00F431BE" w:rsidRPr="00FB7989" w:rsidRDefault="00316675"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2"/>
                <w:lang w:val="sl-SI"/>
              </w:rPr>
            </w:pPr>
            <w:r w:rsidRPr="00FB7989">
              <w:rPr>
                <w:sz w:val="20"/>
                <w:szCs w:val="22"/>
                <w:lang w:val="sl-SI"/>
              </w:rPr>
              <w:t>Rešitev in opis (naslovljena ovira)</w:t>
            </w:r>
          </w:p>
        </w:tc>
        <w:tc>
          <w:tcPr>
            <w:tcW w:w="1616" w:type="dxa"/>
            <w:vAlign w:val="center"/>
            <w:hideMark/>
          </w:tcPr>
          <w:p w14:paraId="127CFF44" w14:textId="33A10D30" w:rsidR="00F431BE" w:rsidRPr="00FB7989" w:rsidRDefault="00316675"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sl-SI"/>
              </w:rPr>
            </w:pPr>
            <w:r w:rsidRPr="00FB7989">
              <w:rPr>
                <w:sz w:val="20"/>
                <w:szCs w:val="22"/>
                <w:lang w:val="sl-SI"/>
              </w:rPr>
              <w:t>Zahtevnost izvedbe</w:t>
            </w:r>
          </w:p>
        </w:tc>
        <w:tc>
          <w:tcPr>
            <w:tcW w:w="3248" w:type="dxa"/>
            <w:vAlign w:val="center"/>
            <w:hideMark/>
          </w:tcPr>
          <w:p w14:paraId="60599A6F" w14:textId="58537BDE" w:rsidR="00F431BE" w:rsidRPr="00FB7989" w:rsidRDefault="00316675"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sl-SI"/>
              </w:rPr>
            </w:pPr>
            <w:r w:rsidRPr="00FB7989">
              <w:rPr>
                <w:sz w:val="20"/>
                <w:szCs w:val="22"/>
                <w:lang w:val="sl-SI"/>
              </w:rPr>
              <w:t>Ovire pri izvedbi</w:t>
            </w:r>
          </w:p>
        </w:tc>
        <w:tc>
          <w:tcPr>
            <w:tcW w:w="2206" w:type="dxa"/>
            <w:vAlign w:val="center"/>
            <w:hideMark/>
          </w:tcPr>
          <w:p w14:paraId="68868025" w14:textId="32C3A89D" w:rsidR="00F431BE" w:rsidRPr="00FB7989" w:rsidRDefault="00316675"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sl-SI"/>
              </w:rPr>
            </w:pPr>
            <w:r w:rsidRPr="00FB7989">
              <w:rPr>
                <w:sz w:val="20"/>
                <w:szCs w:val="22"/>
                <w:lang w:val="sl-SI"/>
              </w:rPr>
              <w:t>Strošek (ocena)</w:t>
            </w:r>
          </w:p>
        </w:tc>
        <w:tc>
          <w:tcPr>
            <w:tcW w:w="3292" w:type="dxa"/>
            <w:vAlign w:val="center"/>
            <w:hideMark/>
          </w:tcPr>
          <w:p w14:paraId="0AEEF3E5" w14:textId="1859F976" w:rsidR="00F431BE" w:rsidRPr="00FB7989" w:rsidRDefault="00316675" w:rsidP="00A3701E">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2"/>
                <w:lang w:val="sl-SI"/>
              </w:rPr>
            </w:pPr>
            <w:r w:rsidRPr="00FB7989">
              <w:rPr>
                <w:sz w:val="20"/>
                <w:szCs w:val="22"/>
                <w:lang w:val="sl-SI"/>
              </w:rPr>
              <w:t>Regulativna / varstvena vprašanja (dediščina)</w:t>
            </w:r>
          </w:p>
        </w:tc>
      </w:tr>
      <w:tr w:rsidR="00D06A3B" w:rsidRPr="00FB7989" w14:paraId="5C88C148"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3076316" w14:textId="4CA432C0"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0D710D8D" w14:textId="1D02427B"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Prenosne ali pragovne klančine za premagovanje manjših stopnic:</w:t>
            </w:r>
            <w:r w:rsidRPr="00FB7989">
              <w:rPr>
                <w:sz w:val="20"/>
                <w:szCs w:val="20"/>
                <w:lang w:val="sl-SI"/>
              </w:rPr>
              <w:t xml:space="preserve"> Lahke, začasne klančine, nameščene čez posamezne stopnice ali pragove, omogočajo dostop z invalidskim vozičkom do vhodov. Naslavljajo oviro stopnic/pragov, ki onemogočajo dostop.</w:t>
            </w:r>
          </w:p>
        </w:tc>
        <w:tc>
          <w:tcPr>
            <w:tcW w:w="1616" w:type="dxa"/>
            <w:hideMark/>
          </w:tcPr>
          <w:p w14:paraId="4521836F" w14:textId="40C6AE4F"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zahteva le nakup ali izdelavo in uporabo po potrebi.</w:t>
            </w:r>
          </w:p>
        </w:tc>
        <w:tc>
          <w:tcPr>
            <w:tcW w:w="3248" w:type="dxa"/>
            <w:hideMark/>
          </w:tcPr>
          <w:p w14:paraId="31BC0F6B" w14:textId="75675A32"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Potrebna je prisotnost osebja za namestitev, če klančina ni stalno nameščena; zagotoviti je treba stabilnost in varnost (ustrezen naklon, nedrseča površina). Tudi manjši stroški so lahko izziv pri zelo omejenih proračunih.</w:t>
            </w:r>
          </w:p>
        </w:tc>
        <w:tc>
          <w:tcPr>
            <w:tcW w:w="2206" w:type="dxa"/>
            <w:hideMark/>
          </w:tcPr>
          <w:p w14:paraId="16A84A66" w14:textId="705628A8"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Nekaj sto evrov za standardno prenosno klančino (približno 100–400 €).</w:t>
            </w:r>
          </w:p>
        </w:tc>
        <w:tc>
          <w:tcPr>
            <w:tcW w:w="3292" w:type="dxa"/>
            <w:hideMark/>
          </w:tcPr>
          <w:p w14:paraId="513AEC51" w14:textId="4B08BA51"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Brez trajnih posegov, zato običajno ni potrebno soglasje varstva dediščine. Zagotoviti je treba, da ne ovira evakuacijskih poti.</w:t>
            </w:r>
          </w:p>
        </w:tc>
      </w:tr>
      <w:tr w:rsidR="00D06A3B" w:rsidRPr="00FB7989" w14:paraId="07E0A2C2"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056BC98A" w14:textId="176F5068"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131F7992" w14:textId="461049FF"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Preureditev pohištva in razstav za zagotavljanje prostih poti:</w:t>
            </w:r>
            <w:r w:rsidRPr="00FB7989">
              <w:rPr>
                <w:sz w:val="20"/>
                <w:szCs w:val="20"/>
                <w:lang w:val="sl-SI"/>
              </w:rPr>
              <w:t xml:space="preserve"> Premestitev ali odstranitev ovir (pohištvo, stojala) za razširitev prehodov in omogočanje manevriranja z invalidskim vozičkom. Naslavlja ovire ozkih prehodov in utesnjenih prostorov.</w:t>
            </w:r>
          </w:p>
        </w:tc>
        <w:tc>
          <w:tcPr>
            <w:tcW w:w="1616" w:type="dxa"/>
            <w:hideMark/>
          </w:tcPr>
          <w:p w14:paraId="39877FA0" w14:textId="7B155DA3"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vključuje predvsem delo osebja, brez gradbenih posegov.</w:t>
            </w:r>
          </w:p>
        </w:tc>
        <w:tc>
          <w:tcPr>
            <w:tcW w:w="3248" w:type="dxa"/>
            <w:hideMark/>
          </w:tcPr>
          <w:p w14:paraId="1E37EFB3" w14:textId="1A8B3DEB"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Morda je potreben prostor za shranjevanje odstranjenega pohištva; po preureditvi je treba ohraniti ustrezno estetiko in funkcionalnost prostora.</w:t>
            </w:r>
          </w:p>
        </w:tc>
        <w:tc>
          <w:tcPr>
            <w:tcW w:w="2206" w:type="dxa"/>
            <w:hideMark/>
          </w:tcPr>
          <w:p w14:paraId="62F35FF2" w14:textId="465FF81E"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Brez neposrednih stroškov (le čas osebja).</w:t>
            </w:r>
          </w:p>
        </w:tc>
        <w:tc>
          <w:tcPr>
            <w:tcW w:w="3292" w:type="dxa"/>
            <w:hideMark/>
          </w:tcPr>
          <w:p w14:paraId="2DB4B06A" w14:textId="482D2929"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Brez regulativnih omejitev – neinvaziven ukrep.</w:t>
            </w:r>
          </w:p>
        </w:tc>
      </w:tr>
      <w:tr w:rsidR="00D06A3B" w:rsidRPr="00FB7989" w14:paraId="3A37518D"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FD0B48F" w14:textId="2640A9C6"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14ABA1C0" w14:textId="0E4D56E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Uporaba začasnih lesenih klančin med odpiralnim časom:</w:t>
            </w:r>
            <w:r w:rsidRPr="00FB7989">
              <w:rPr>
                <w:sz w:val="20"/>
                <w:szCs w:val="20"/>
                <w:lang w:val="sl-SI"/>
              </w:rPr>
              <w:t xml:space="preserve"> Namestitev prilagojenih lesenih klančin na zgodovinske stopnice, ki se uporabljajo v času odprtja in odstranijo po zaprtju. Naslavlja problem stopnic na vhodih ob hkratnem ohranjanju izvirne strukture.</w:t>
            </w:r>
          </w:p>
        </w:tc>
        <w:tc>
          <w:tcPr>
            <w:tcW w:w="1616" w:type="dxa"/>
            <w:hideMark/>
          </w:tcPr>
          <w:p w14:paraId="17690763" w14:textId="4FCBB5CA"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zahteva izdelavo stabilne klančine, prilagojene stopnicam; osebje jo mora vsakodnevno nameščati.</w:t>
            </w:r>
          </w:p>
        </w:tc>
        <w:tc>
          <w:tcPr>
            <w:tcW w:w="3248" w:type="dxa"/>
            <w:hideMark/>
          </w:tcPr>
          <w:p w14:paraId="334D2321" w14:textId="42FFEBB7"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Zagotoviti je treba prostor za shranjevanje klančine, ko ni v uporabi; poskrbeti za stabilnost in ustrezno nosilnost; potrebno je tudi prepričati pristojne za varstvo dediščine o reverzibilnosti rešitve.</w:t>
            </w:r>
          </w:p>
        </w:tc>
        <w:tc>
          <w:tcPr>
            <w:tcW w:w="2206" w:type="dxa"/>
            <w:hideMark/>
          </w:tcPr>
          <w:p w14:paraId="31496B60" w14:textId="2734319E"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Material in delo za izdelavo prilagojene klančine – v velikosti nekaj sto evrov, odvisno od dimenzij.</w:t>
            </w:r>
          </w:p>
        </w:tc>
        <w:tc>
          <w:tcPr>
            <w:tcW w:w="3292" w:type="dxa"/>
            <w:hideMark/>
          </w:tcPr>
          <w:p w14:paraId="68A9192A" w14:textId="5EED38E7"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Ker je rešitev odstranljiva in ne spreminja trajno strukture, je vpliv na dediščino minimalen.</w:t>
            </w:r>
          </w:p>
        </w:tc>
      </w:tr>
      <w:tr w:rsidR="00D06A3B" w:rsidRPr="00FB7989" w14:paraId="0F9E1455"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77405A46" w14:textId="13E2BDB3" w:rsidR="00D06A3B" w:rsidRPr="00FB7989" w:rsidRDefault="00D06A3B" w:rsidP="00D06A3B">
            <w:pPr>
              <w:spacing w:after="160" w:line="278" w:lineRule="auto"/>
              <w:rPr>
                <w:sz w:val="20"/>
                <w:szCs w:val="22"/>
                <w:lang w:val="sl-SI"/>
              </w:rPr>
            </w:pPr>
            <w:r w:rsidRPr="00FB7989">
              <w:rPr>
                <w:sz w:val="20"/>
                <w:szCs w:val="22"/>
                <w:lang w:val="sl-SI"/>
              </w:rPr>
              <w:lastRenderedPageBreak/>
              <w:t>Hitra izboljšava</w:t>
            </w:r>
          </w:p>
        </w:tc>
        <w:tc>
          <w:tcPr>
            <w:tcW w:w="3915" w:type="dxa"/>
            <w:hideMark/>
          </w:tcPr>
          <w:p w14:paraId="7AD41747" w14:textId="27E68AE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Namestitev zvonca ali klicnega sistema za pomoč:</w:t>
            </w:r>
            <w:r w:rsidRPr="00FB7989">
              <w:rPr>
                <w:sz w:val="20"/>
                <w:szCs w:val="20"/>
                <w:lang w:val="sl-SI"/>
              </w:rPr>
              <w:t xml:space="preserve"> Namestitev zvonca ali domofona pri nedostopnem vhodu, da lahko obiskovalci zaprosijo za pomoč ali postavitev klančine. Naslavlja oviro težkih vrat ali stopnic, ki preprečujejo samostojen vstop.</w:t>
            </w:r>
          </w:p>
        </w:tc>
        <w:tc>
          <w:tcPr>
            <w:tcW w:w="1616" w:type="dxa"/>
            <w:hideMark/>
          </w:tcPr>
          <w:p w14:paraId="358DF5B5" w14:textId="79EE19B7"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preprosta namestitev naprave.</w:t>
            </w:r>
          </w:p>
        </w:tc>
        <w:tc>
          <w:tcPr>
            <w:tcW w:w="3248" w:type="dxa"/>
            <w:hideMark/>
          </w:tcPr>
          <w:p w14:paraId="2217DE6C" w14:textId="5170A4C6"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Osebje mora biti usposobljeno za hiter odziv; naprava zahteva električno napajanje ali redno vzdrževanje baterije.</w:t>
            </w:r>
          </w:p>
        </w:tc>
        <w:tc>
          <w:tcPr>
            <w:tcW w:w="2206" w:type="dxa"/>
            <w:hideMark/>
          </w:tcPr>
          <w:p w14:paraId="08BC9B85" w14:textId="4102AB8D"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Minimalni strošek (osnovni brezžični zvonec stane manj kot 50 €).</w:t>
            </w:r>
          </w:p>
        </w:tc>
        <w:tc>
          <w:tcPr>
            <w:tcW w:w="3292" w:type="dxa"/>
            <w:hideMark/>
          </w:tcPr>
          <w:p w14:paraId="46A6FF54" w14:textId="7D908A45"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Brez vpliva na dediščino (namestitev manjših naprav).</w:t>
            </w:r>
          </w:p>
        </w:tc>
      </w:tr>
      <w:tr w:rsidR="00D06A3B" w:rsidRPr="00FB7989" w14:paraId="7A2F80BD"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3E7EBA0D" w14:textId="0C2619C5"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1EB44EE7" w14:textId="5DF44740"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Znižan recepcijski pult ali alternativni servisni pult:</w:t>
            </w:r>
            <w:r w:rsidRPr="00FB7989">
              <w:rPr>
                <w:sz w:val="20"/>
                <w:szCs w:val="20"/>
                <w:lang w:val="sl-SI"/>
              </w:rPr>
              <w:t xml:space="preserve"> Zagotovitev dela pulta na višini za uporabnike invalidskih vozičkov ali ločene nizke mize za izvajanje storitev. Naslavlja oviro previsokih pultov, ki jih uporabniki invalidskih vozičkov ali nižji obiskovalci težko uporabljajo.</w:t>
            </w:r>
          </w:p>
        </w:tc>
        <w:tc>
          <w:tcPr>
            <w:tcW w:w="1616" w:type="dxa"/>
            <w:hideMark/>
          </w:tcPr>
          <w:p w14:paraId="0643C704" w14:textId="671E24CE"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 do srednje zahtevno</w:t>
            </w:r>
            <w:r w:rsidRPr="00FB7989">
              <w:rPr>
                <w:sz w:val="20"/>
                <w:szCs w:val="20"/>
                <w:lang w:val="sl-SI"/>
              </w:rPr>
              <w:t xml:space="preserve"> – lahko vključuje že preprosto dodajanje manjše mize.</w:t>
            </w:r>
          </w:p>
        </w:tc>
        <w:tc>
          <w:tcPr>
            <w:tcW w:w="3248" w:type="dxa"/>
            <w:hideMark/>
          </w:tcPr>
          <w:p w14:paraId="7136A8C9" w14:textId="59630F69"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Potreben prostor za dodaten nižji pult; če se posega v zgodovinsko pohištvo, morajo biti rešitve reverzibilne; osebje se mora prilagoditi uporabi novega servisnega mesta.</w:t>
            </w:r>
          </w:p>
        </w:tc>
        <w:tc>
          <w:tcPr>
            <w:tcW w:w="2206" w:type="dxa"/>
            <w:hideMark/>
          </w:tcPr>
          <w:p w14:paraId="58F61A09" w14:textId="38122294"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Če se doda gotov pult:</w:t>
            </w:r>
            <w:r w:rsidRPr="00FB7989">
              <w:rPr>
                <w:sz w:val="20"/>
                <w:szCs w:val="20"/>
                <w:lang w:val="sl-SI"/>
              </w:rPr>
              <w:t xml:space="preserve"> nekaj sto evrov; prilagoditev vgrajenega pulta lahko stane približno 500–1.000 €.</w:t>
            </w:r>
          </w:p>
        </w:tc>
        <w:tc>
          <w:tcPr>
            <w:tcW w:w="3292" w:type="dxa"/>
            <w:hideMark/>
          </w:tcPr>
          <w:p w14:paraId="74519E36" w14:textId="1CAF1204"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Običajno ni omejitev</w:t>
            </w:r>
            <w:r w:rsidRPr="00FB7989">
              <w:rPr>
                <w:sz w:val="20"/>
                <w:szCs w:val="20"/>
                <w:lang w:val="sl-SI"/>
              </w:rPr>
              <w:t xml:space="preserve"> – gre za pohištvo. Če je pult zaščiten kot del kulturne dediščine, je lahko potrebno dovoljenje za spremembe, zato so priporočljive reverzibilne rešitve.</w:t>
            </w:r>
          </w:p>
        </w:tc>
      </w:tr>
      <w:tr w:rsidR="00D06A3B" w:rsidRPr="00FB7989" w14:paraId="409C68D9"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0B6ACE12" w14:textId="24FA3EB1"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1B704250" w14:textId="5F70164A"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Dodatna sedišča in počivališča:</w:t>
            </w:r>
            <w:r w:rsidRPr="00FB7989">
              <w:rPr>
                <w:sz w:val="20"/>
                <w:szCs w:val="20"/>
                <w:lang w:val="sl-SI"/>
              </w:rPr>
              <w:t xml:space="preserve"> Namestitev klopi ali zložljivih stolov na različnih točkah, da se lahko obiskovalci z omejeno mobilnostjo odpočijejo. Naslavlja oviro utrujenosti in nezmožnosti daljšega stanja ali hoje brez odmora.</w:t>
            </w:r>
          </w:p>
        </w:tc>
        <w:tc>
          <w:tcPr>
            <w:tcW w:w="1616" w:type="dxa"/>
            <w:hideMark/>
          </w:tcPr>
          <w:p w14:paraId="3CACAC43" w14:textId="0EB8AAEE"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potrebno je le zagotoviti in namestiti sedišča.</w:t>
            </w:r>
          </w:p>
        </w:tc>
        <w:tc>
          <w:tcPr>
            <w:tcW w:w="3248" w:type="dxa"/>
            <w:hideMark/>
          </w:tcPr>
          <w:p w14:paraId="47595ED4" w14:textId="37F935C6"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Zagotoviti je treba dovolj prostora ob poteh; sedišča ne smejo ovirati prehodov ali izhodov.</w:t>
            </w:r>
          </w:p>
        </w:tc>
        <w:tc>
          <w:tcPr>
            <w:tcW w:w="2206" w:type="dxa"/>
            <w:hideMark/>
          </w:tcPr>
          <w:p w14:paraId="4A97D8B6" w14:textId="6DA6725D"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osnovna klop ali prenosni stol stane približno 50–200 € na kos.</w:t>
            </w:r>
          </w:p>
        </w:tc>
        <w:tc>
          <w:tcPr>
            <w:tcW w:w="3292" w:type="dxa"/>
            <w:hideMark/>
          </w:tcPr>
          <w:p w14:paraId="3E6194F6" w14:textId="1B4E82AC"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trajnih posegov</w:t>
            </w:r>
            <w:r w:rsidRPr="00FB7989">
              <w:rPr>
                <w:sz w:val="20"/>
                <w:szCs w:val="20"/>
                <w:lang w:val="sl-SI"/>
              </w:rPr>
              <w:t>, zato ni regulativnih omejitev. Zagotoviti je treba, da se dodatna oprema (npr. sedišča) estetsko ujema z zgodovinskim okoljem.</w:t>
            </w:r>
          </w:p>
        </w:tc>
      </w:tr>
      <w:tr w:rsidR="00D06A3B" w:rsidRPr="00FB7989" w14:paraId="324E0578"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B6F319C" w14:textId="7E396A11"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03CF1347" w14:textId="1D409846"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Namensko dostopno parkirišče ali točka za izstopanje:</w:t>
            </w:r>
            <w:r w:rsidRPr="00FB7989">
              <w:rPr>
                <w:sz w:val="20"/>
                <w:szCs w:val="20"/>
                <w:lang w:val="sl-SI"/>
              </w:rPr>
              <w:t xml:space="preserve"> Rezervacija parkirnega mesta v bližini ali vzpostavitev območja za izstopanje pri vhodu. Naslavlja oviro oddaljenega ali nedostopnega parkiranja za osebe z omejeno mobilnostjo.</w:t>
            </w:r>
          </w:p>
        </w:tc>
        <w:tc>
          <w:tcPr>
            <w:tcW w:w="1616" w:type="dxa"/>
            <w:hideMark/>
          </w:tcPr>
          <w:p w14:paraId="3A2349F5" w14:textId="66B0AD98"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zahteva označitev in ponovno talno označevanje.</w:t>
            </w:r>
          </w:p>
        </w:tc>
        <w:tc>
          <w:tcPr>
            <w:tcW w:w="3248" w:type="dxa"/>
            <w:hideMark/>
          </w:tcPr>
          <w:p w14:paraId="76D91A8F" w14:textId="4470D65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Morda je potrebno usklajevanje z lokalnimi oblastmi (če gre za javno površino); potreben je nadzor, da se mesta uporabljajo namensko.</w:t>
            </w:r>
          </w:p>
        </w:tc>
        <w:tc>
          <w:tcPr>
            <w:tcW w:w="2206" w:type="dxa"/>
            <w:hideMark/>
          </w:tcPr>
          <w:p w14:paraId="01DCE8FF" w14:textId="77A5FAD0"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nizki stroški</w:t>
            </w:r>
            <w:r w:rsidRPr="00FB7989">
              <w:rPr>
                <w:sz w:val="20"/>
                <w:szCs w:val="20"/>
                <w:lang w:val="sl-SI"/>
              </w:rPr>
              <w:t xml:space="preserve"> – signalizacija in talne oznake običajno skupaj pod 100–200 €.</w:t>
            </w:r>
          </w:p>
        </w:tc>
        <w:tc>
          <w:tcPr>
            <w:tcW w:w="3292" w:type="dxa"/>
            <w:hideMark/>
          </w:tcPr>
          <w:p w14:paraId="12E33AA8" w14:textId="1332C7DF"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Če gre za zasebno površino, ni omejitev</w:t>
            </w:r>
            <w:r w:rsidRPr="00FB7989">
              <w:rPr>
                <w:sz w:val="20"/>
                <w:szCs w:val="20"/>
                <w:lang w:val="sl-SI"/>
              </w:rPr>
              <w:t>; spremembe na javnih parkiriščih lahko zahtevajo soglasje občine. Brez vpliva na dediščino.</w:t>
            </w:r>
          </w:p>
        </w:tc>
      </w:tr>
      <w:tr w:rsidR="00D06A3B" w:rsidRPr="00FB7989" w14:paraId="6A2C5C8D"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76348D2E" w14:textId="73BD42E1" w:rsidR="00D06A3B" w:rsidRPr="00FB7989" w:rsidRDefault="00D06A3B" w:rsidP="00D06A3B">
            <w:pPr>
              <w:spacing w:after="160" w:line="278" w:lineRule="auto"/>
              <w:rPr>
                <w:sz w:val="20"/>
                <w:szCs w:val="22"/>
                <w:lang w:val="sl-SI"/>
              </w:rPr>
            </w:pPr>
            <w:r w:rsidRPr="00FB7989">
              <w:rPr>
                <w:sz w:val="20"/>
                <w:szCs w:val="22"/>
                <w:lang w:val="sl-SI"/>
              </w:rPr>
              <w:lastRenderedPageBreak/>
              <w:t>Hitra izboljšava</w:t>
            </w:r>
          </w:p>
        </w:tc>
        <w:tc>
          <w:tcPr>
            <w:tcW w:w="3915" w:type="dxa"/>
            <w:hideMark/>
          </w:tcPr>
          <w:p w14:paraId="59190D94" w14:textId="7526CCE1"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Izposoja invalidskih vozičkov ali pripomočkov za gibanje:</w:t>
            </w:r>
            <w:r w:rsidRPr="00FB7989">
              <w:rPr>
                <w:sz w:val="20"/>
                <w:szCs w:val="20"/>
                <w:lang w:val="sl-SI"/>
              </w:rPr>
              <w:t xml:space="preserve"> Zagotovitev invalidskega vozička (ali skuterja) za obiskovalce, ki potrebujejo pomoč pri premagovanju razdalj ali imajo omejeno vzdržljivost. Naslavlja oviro za obiskovalce brez lastnih pripomočkov ali z omejeno vzdržljivostjo.</w:t>
            </w:r>
          </w:p>
        </w:tc>
        <w:tc>
          <w:tcPr>
            <w:tcW w:w="1616" w:type="dxa"/>
            <w:hideMark/>
          </w:tcPr>
          <w:p w14:paraId="312AC7F3" w14:textId="693CAABC"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vključuje pridobitev opreme ter usposabljanje osebja za uporabo in varnost.</w:t>
            </w:r>
          </w:p>
        </w:tc>
        <w:tc>
          <w:tcPr>
            <w:tcW w:w="3248" w:type="dxa"/>
            <w:hideMark/>
          </w:tcPr>
          <w:p w14:paraId="51457F4E" w14:textId="25F4ECA3"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Zahteva redno vzdrževanje (tlak v pnevmatikah, delovanje delov), čiščenje med uporabo, prostor za shranjevanje ter zagotavljanje razpoložljivosti ob večjem povpraševanju.</w:t>
            </w:r>
          </w:p>
        </w:tc>
        <w:tc>
          <w:tcPr>
            <w:tcW w:w="2206" w:type="dxa"/>
            <w:hideMark/>
          </w:tcPr>
          <w:p w14:paraId="7231BEDB" w14:textId="0A91ED55"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Invalidski voziček:</w:t>
            </w:r>
            <w:r w:rsidRPr="00FB7989">
              <w:rPr>
                <w:sz w:val="20"/>
                <w:szCs w:val="20"/>
                <w:lang w:val="sl-SI"/>
              </w:rPr>
              <w:t xml:space="preserve"> približno 300–500 €; skuter za mobilnost 1.000 € ali več. Možno je pridobiti donacije ali sponzorstva za pokritje stroškov.</w:t>
            </w:r>
          </w:p>
        </w:tc>
        <w:tc>
          <w:tcPr>
            <w:tcW w:w="3292" w:type="dxa"/>
            <w:hideMark/>
          </w:tcPr>
          <w:p w14:paraId="7973CA7F" w14:textId="5EBB73F3"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regulativnih omejitev</w:t>
            </w:r>
            <w:r w:rsidRPr="00FB7989">
              <w:rPr>
                <w:sz w:val="20"/>
                <w:szCs w:val="20"/>
                <w:lang w:val="sl-SI"/>
              </w:rPr>
              <w:t>, saj gre za storitveno izboljšavo. (Pomembno je, da zavarovanje odgovornosti pokriva uporabo izposojene opreme.)</w:t>
            </w:r>
          </w:p>
        </w:tc>
      </w:tr>
      <w:tr w:rsidR="00D06A3B" w:rsidRPr="00FB7989" w14:paraId="66B635D8"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2E77526" w14:textId="70F780F8"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44860A2C" w14:textId="3D4BE2F9"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Manjša vzdrževalna popravila za večjo varnost:</w:t>
            </w:r>
            <w:r w:rsidRPr="00FB7989">
              <w:rPr>
                <w:sz w:val="20"/>
                <w:szCs w:val="20"/>
                <w:lang w:val="sl-SI"/>
              </w:rPr>
              <w:t xml:space="preserve"> Takojšnja odprava težav, kot so poškodovana ograja, ohlapna tla ali nedelujoča razsvetljava. Naslavlja ovire, ki predstavljajo nevarnost ali otežujejo gibanje.</w:t>
            </w:r>
          </w:p>
        </w:tc>
        <w:tc>
          <w:tcPr>
            <w:tcW w:w="1616" w:type="dxa"/>
            <w:hideMark/>
          </w:tcPr>
          <w:p w14:paraId="65410BE1" w14:textId="50E0EE4C"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rutinska vzdrževalna dela.</w:t>
            </w:r>
          </w:p>
        </w:tc>
        <w:tc>
          <w:tcPr>
            <w:tcW w:w="3248" w:type="dxa"/>
            <w:hideMark/>
          </w:tcPr>
          <w:p w14:paraId="0B71A509" w14:textId="337F03D4"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Potrebna vključitev v načrt vzdrževanja; ovire so minimalne, predvsem organizacijske (čas, proračun za manjša popravila).</w:t>
            </w:r>
          </w:p>
        </w:tc>
        <w:tc>
          <w:tcPr>
            <w:tcW w:w="2206" w:type="dxa"/>
            <w:hideMark/>
          </w:tcPr>
          <w:p w14:paraId="21D50C22" w14:textId="18C8B419"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npr. zamenjava luči ali popravilo ograje pogosto stane manj kot 100 € za material (delo lahko opravi lastno osebje).</w:t>
            </w:r>
          </w:p>
        </w:tc>
        <w:tc>
          <w:tcPr>
            <w:tcW w:w="3292" w:type="dxa"/>
            <w:hideMark/>
          </w:tcPr>
          <w:p w14:paraId="053F413B" w14:textId="5DE6F249"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Popravila so običajno zahtevana zaradi varnosti</w:t>
            </w:r>
            <w:r w:rsidRPr="00FB7989">
              <w:rPr>
                <w:sz w:val="20"/>
                <w:szCs w:val="20"/>
                <w:lang w:val="sl-SI"/>
              </w:rPr>
              <w:t>, zato niso v nasprotju z varstvom dediščine, saj vzpostavljajo prvotno funkcionalnost.</w:t>
            </w:r>
          </w:p>
        </w:tc>
      </w:tr>
      <w:tr w:rsidR="00D06A3B" w:rsidRPr="00FB7989" w14:paraId="52B6D596"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773C8F42" w14:textId="78E27C7F" w:rsidR="00D06A3B" w:rsidRPr="00FB7989" w:rsidRDefault="00D06A3B" w:rsidP="00D06A3B">
            <w:pPr>
              <w:spacing w:after="160" w:line="278" w:lineRule="auto"/>
              <w:rPr>
                <w:sz w:val="20"/>
                <w:szCs w:val="22"/>
                <w:lang w:val="sl-SI"/>
              </w:rPr>
            </w:pPr>
            <w:r w:rsidRPr="00FB7989">
              <w:rPr>
                <w:sz w:val="20"/>
                <w:szCs w:val="22"/>
                <w:lang w:val="sl-SI"/>
              </w:rPr>
              <w:t>Hitra izboljšava</w:t>
            </w:r>
          </w:p>
        </w:tc>
        <w:tc>
          <w:tcPr>
            <w:tcW w:w="3915" w:type="dxa"/>
            <w:hideMark/>
          </w:tcPr>
          <w:p w14:paraId="6950D77A" w14:textId="31413D33"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Alternativna dostopna pot preko obstoječih servisnih vhodov:</w:t>
            </w:r>
            <w:r w:rsidRPr="00FB7989">
              <w:rPr>
                <w:sz w:val="20"/>
                <w:szCs w:val="20"/>
                <w:lang w:val="sl-SI"/>
              </w:rPr>
              <w:t xml:space="preserve"> Uporaba stranskega ali zadnjega vhoda brez stopnic za obiskovalce z invalidnostjo, skupaj z ustrezno signalizacijo ali pomočjo osebja. Naslavlja oviro glavnega vhoda s stopnicami.</w:t>
            </w:r>
          </w:p>
        </w:tc>
        <w:tc>
          <w:tcPr>
            <w:tcW w:w="1616" w:type="dxa"/>
            <w:hideMark/>
          </w:tcPr>
          <w:p w14:paraId="5D6750F0" w14:textId="31CBEC1A"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predvsem sprememba politike in dodajanje usmerjevalne signalizacije.</w:t>
            </w:r>
          </w:p>
        </w:tc>
        <w:tc>
          <w:tcPr>
            <w:tcW w:w="3248" w:type="dxa"/>
            <w:hideMark/>
          </w:tcPr>
          <w:p w14:paraId="5F98FD6C" w14:textId="091837A2"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Morda bo potrebna pomoč osebja (odklepanje, spremstvo); vhod lahko zahteva manjše izboljšave (osvetlitev, manjša klančina ipd.).</w:t>
            </w:r>
          </w:p>
        </w:tc>
        <w:tc>
          <w:tcPr>
            <w:tcW w:w="2206" w:type="dxa"/>
            <w:hideMark/>
          </w:tcPr>
          <w:p w14:paraId="0B3F0A34" w14:textId="53B12D62"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Zanemarljivi stroški</w:t>
            </w:r>
            <w:r w:rsidRPr="00FB7989">
              <w:rPr>
                <w:sz w:val="20"/>
                <w:szCs w:val="20"/>
                <w:lang w:val="sl-SI"/>
              </w:rPr>
              <w:t xml:space="preserve"> – razen signalizacije ali manjših prilagoditev (npr. pragovna klančina, manj kot 100 €).</w:t>
            </w:r>
          </w:p>
        </w:tc>
        <w:tc>
          <w:tcPr>
            <w:tcW w:w="3292" w:type="dxa"/>
            <w:hideMark/>
          </w:tcPr>
          <w:p w14:paraId="0C772AEF" w14:textId="45204EE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Varstveni organi pogosto podpirajo uporabo obstoječih vhodov</w:t>
            </w:r>
            <w:r w:rsidRPr="00FB7989">
              <w:rPr>
                <w:sz w:val="20"/>
                <w:szCs w:val="20"/>
                <w:lang w:val="sl-SI"/>
              </w:rPr>
              <w:t>, namesto posegov v glavno fasado. Zagotoviti je treba, da pot izpolnjuje varnostne zahteve (npr. tudi kot evakuacijska pot).</w:t>
            </w:r>
          </w:p>
        </w:tc>
      </w:tr>
      <w:tr w:rsidR="00D06A3B" w:rsidRPr="00FB7989" w14:paraId="44646AED"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B2CAF43" w14:textId="61F01697" w:rsidR="00D06A3B" w:rsidRPr="00FB7989" w:rsidRDefault="00D06A3B" w:rsidP="00D06A3B">
            <w:pPr>
              <w:spacing w:after="160" w:line="278" w:lineRule="auto"/>
              <w:rPr>
                <w:sz w:val="20"/>
                <w:szCs w:val="22"/>
                <w:lang w:val="sl-SI"/>
              </w:rPr>
            </w:pPr>
            <w:r w:rsidRPr="00FB7989">
              <w:rPr>
                <w:sz w:val="20"/>
                <w:szCs w:val="22"/>
                <w:lang w:val="sl-SI"/>
              </w:rPr>
              <w:t>Dolgoročno</w:t>
            </w:r>
          </w:p>
        </w:tc>
        <w:tc>
          <w:tcPr>
            <w:tcW w:w="3915" w:type="dxa"/>
            <w:hideMark/>
          </w:tcPr>
          <w:p w14:paraId="0C4C7A08" w14:textId="52D0B1DC"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Stalne klančine, integrirane v lokacijo:</w:t>
            </w:r>
            <w:r w:rsidRPr="00FB7989">
              <w:rPr>
                <w:sz w:val="20"/>
                <w:szCs w:val="20"/>
                <w:lang w:val="sl-SI"/>
              </w:rPr>
              <w:t xml:space="preserve"> Izgradnja trajnih klančin za nadomestitev ali obhod stopnic na vhodih ali znotraj objekta. </w:t>
            </w:r>
            <w:r w:rsidRPr="00FB7989">
              <w:rPr>
                <w:sz w:val="20"/>
                <w:szCs w:val="20"/>
                <w:lang w:val="sl-SI"/>
              </w:rPr>
              <w:lastRenderedPageBreak/>
              <w:t>Zagotavlja dostopnost za uporabnike invalidskih vozičkov in otroške vozičke.</w:t>
            </w:r>
          </w:p>
        </w:tc>
        <w:tc>
          <w:tcPr>
            <w:tcW w:w="1616" w:type="dxa"/>
            <w:hideMark/>
          </w:tcPr>
          <w:p w14:paraId="6CF22C77" w14:textId="23D7541D"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Zahtevno</w:t>
            </w:r>
            <w:r w:rsidRPr="00FB7989">
              <w:rPr>
                <w:sz w:val="20"/>
                <w:szCs w:val="20"/>
                <w:lang w:val="sl-SI"/>
              </w:rPr>
              <w:t xml:space="preserve"> – zahteva načrtovanje, gradnjo in potencialno </w:t>
            </w:r>
            <w:r w:rsidRPr="00FB7989">
              <w:rPr>
                <w:sz w:val="20"/>
                <w:szCs w:val="20"/>
                <w:lang w:val="sl-SI"/>
              </w:rPr>
              <w:lastRenderedPageBreak/>
              <w:t>večje konstrukcijske posege.</w:t>
            </w:r>
          </w:p>
        </w:tc>
        <w:tc>
          <w:tcPr>
            <w:tcW w:w="3248" w:type="dxa"/>
            <w:hideMark/>
          </w:tcPr>
          <w:p w14:paraId="21A0CDD7" w14:textId="02D7E277"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lastRenderedPageBreak/>
              <w:t xml:space="preserve">Soglasje varstva dediščine je lahko velika ovira; zagotoviti je treba dovolj prostora za ustrezen naklon; gradnja </w:t>
            </w:r>
            <w:r w:rsidRPr="00FB7989">
              <w:rPr>
                <w:rStyle w:val="Krepko"/>
                <w:b w:val="0"/>
                <w:bCs w:val="0"/>
                <w:sz w:val="20"/>
                <w:szCs w:val="20"/>
                <w:lang w:val="sl-SI"/>
              </w:rPr>
              <w:lastRenderedPageBreak/>
              <w:t>lahko moti delovanje; financiranje je lahko zahtevno.</w:t>
            </w:r>
          </w:p>
        </w:tc>
        <w:tc>
          <w:tcPr>
            <w:tcW w:w="2206" w:type="dxa"/>
            <w:hideMark/>
          </w:tcPr>
          <w:p w14:paraId="31056748" w14:textId="21540007"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Srednji do visoki stroški</w:t>
            </w:r>
            <w:r w:rsidRPr="00FB7989">
              <w:rPr>
                <w:sz w:val="20"/>
                <w:szCs w:val="20"/>
                <w:lang w:val="sl-SI"/>
              </w:rPr>
              <w:t xml:space="preserve"> – od približno 1.000 € za manjšo betonsko klančino do več kot 10.000 € za večje ali </w:t>
            </w:r>
            <w:r w:rsidRPr="00FB7989">
              <w:rPr>
                <w:sz w:val="20"/>
                <w:szCs w:val="20"/>
                <w:lang w:val="sl-SI"/>
              </w:rPr>
              <w:lastRenderedPageBreak/>
              <w:t>kompleksne rešitve (zlasti prilagojene dediščini).</w:t>
            </w:r>
          </w:p>
        </w:tc>
        <w:tc>
          <w:tcPr>
            <w:tcW w:w="3292" w:type="dxa"/>
            <w:hideMark/>
          </w:tcPr>
          <w:p w14:paraId="3757F525" w14:textId="7EBFAA9C"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Pogosto so potrebna gradbena dovoljenja</w:t>
            </w:r>
            <w:r w:rsidRPr="00FB7989">
              <w:rPr>
                <w:sz w:val="20"/>
                <w:szCs w:val="20"/>
                <w:lang w:val="sl-SI"/>
              </w:rPr>
              <w:t xml:space="preserve">; na zaščitenih območjih morajo biti materiali in oblikovanje skladni z zgodovinskim okoljem. V določenih primerih je dostopnost </w:t>
            </w:r>
            <w:r w:rsidRPr="00FB7989">
              <w:rPr>
                <w:sz w:val="20"/>
                <w:szCs w:val="20"/>
                <w:lang w:val="sl-SI"/>
              </w:rPr>
              <w:lastRenderedPageBreak/>
              <w:t>zakonsko zahtevana, vendar so lahko potrebna posebna soglasja.</w:t>
            </w:r>
          </w:p>
        </w:tc>
      </w:tr>
      <w:tr w:rsidR="00D06A3B" w:rsidRPr="00FB7989" w14:paraId="4B88AA8B"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5B66E1CF" w14:textId="3D337B38" w:rsidR="00D06A3B" w:rsidRPr="00FB7989" w:rsidRDefault="00D06A3B" w:rsidP="00D06A3B">
            <w:pPr>
              <w:spacing w:after="160" w:line="278" w:lineRule="auto"/>
              <w:rPr>
                <w:sz w:val="20"/>
                <w:szCs w:val="22"/>
                <w:lang w:val="sl-SI"/>
              </w:rPr>
            </w:pPr>
            <w:r w:rsidRPr="00FB7989">
              <w:rPr>
                <w:sz w:val="20"/>
                <w:szCs w:val="22"/>
                <w:lang w:val="sl-SI"/>
              </w:rPr>
              <w:lastRenderedPageBreak/>
              <w:t>Dolgoročno</w:t>
            </w:r>
          </w:p>
        </w:tc>
        <w:tc>
          <w:tcPr>
            <w:tcW w:w="3915" w:type="dxa"/>
            <w:hideMark/>
          </w:tcPr>
          <w:p w14:paraId="14F1A8A1" w14:textId="6E09BFC5"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Dvigala ali platformna dvigala:</w:t>
            </w:r>
            <w:r w:rsidRPr="00FB7989">
              <w:rPr>
                <w:sz w:val="20"/>
                <w:szCs w:val="20"/>
                <w:lang w:val="sl-SI"/>
              </w:rPr>
              <w:t xml:space="preserve"> Namestitev dvigal ali poševnih platformnih dvigal za dostop med nadstropji. Naslavlja oviro večnadstropnih objektov ali dvignjenih razstavnih prostorov.</w:t>
            </w:r>
          </w:p>
        </w:tc>
        <w:tc>
          <w:tcPr>
            <w:tcW w:w="1616" w:type="dxa"/>
            <w:hideMark/>
          </w:tcPr>
          <w:p w14:paraId="15DEE795" w14:textId="41101547"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zahtevno</w:t>
            </w:r>
            <w:r w:rsidRPr="00FB7989">
              <w:rPr>
                <w:sz w:val="20"/>
                <w:szCs w:val="20"/>
                <w:lang w:val="sl-SI"/>
              </w:rPr>
              <w:t xml:space="preserve"> – obsežen projekt, ki zahteva arhitekte, inženirje in večja gradbena dela.</w:t>
            </w:r>
          </w:p>
        </w:tc>
        <w:tc>
          <w:tcPr>
            <w:tcW w:w="3248" w:type="dxa"/>
            <w:hideMark/>
          </w:tcPr>
          <w:p w14:paraId="2366F05C" w14:textId="3B19FC49"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Potrebna so znatna sredstva; vprašanja konstrukcijske izvedljivosti v starejših objektih (ojačitve, jaški); dolgotrajni postopki odobritve; visoki stroški vzdrževanja in obratovanja.</w:t>
            </w:r>
          </w:p>
        </w:tc>
        <w:tc>
          <w:tcPr>
            <w:tcW w:w="2206" w:type="dxa"/>
            <w:hideMark/>
          </w:tcPr>
          <w:p w14:paraId="3F1FB9DC" w14:textId="2AC2177F"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Dvigala:</w:t>
            </w:r>
            <w:r w:rsidRPr="00FB7989">
              <w:rPr>
                <w:sz w:val="20"/>
                <w:szCs w:val="20"/>
                <w:lang w:val="sl-SI"/>
              </w:rPr>
              <w:t xml:space="preserve"> običajno več deset tisoč evrov (npr. 20.000–50.000 € ali več, odvisno od višine). Platformna dvigala za stopnice: približno 5.000–15.000 €.</w:t>
            </w:r>
          </w:p>
        </w:tc>
        <w:tc>
          <w:tcPr>
            <w:tcW w:w="3292" w:type="dxa"/>
            <w:hideMark/>
          </w:tcPr>
          <w:p w14:paraId="3F2A0EDB" w14:textId="38EE79C3"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Potrebno je gradbeno dovoljenje.</w:t>
            </w:r>
            <w:r w:rsidRPr="00FB7989">
              <w:rPr>
                <w:sz w:val="20"/>
                <w:szCs w:val="20"/>
                <w:lang w:val="sl-SI"/>
              </w:rPr>
              <w:t xml:space="preserve"> V zgodovinskih objektih je treba preprečiti nepopravljive posege. Včasih so dovoljene prilagoditve ali alternativne rešitve, če standardna izvedba ni mogoča.</w:t>
            </w:r>
          </w:p>
        </w:tc>
      </w:tr>
      <w:tr w:rsidR="00D06A3B" w:rsidRPr="00FB7989" w14:paraId="199A7BAA" w14:textId="77777777" w:rsidTr="00316675">
        <w:trPr>
          <w:trHeight w:val="1801"/>
        </w:trPr>
        <w:tc>
          <w:tcPr>
            <w:cnfStyle w:val="001000000000" w:firstRow="0" w:lastRow="0" w:firstColumn="1" w:lastColumn="0" w:oddVBand="0" w:evenVBand="0" w:oddHBand="0" w:evenHBand="0" w:firstRowFirstColumn="0" w:firstRowLastColumn="0" w:lastRowFirstColumn="0" w:lastRowLastColumn="0"/>
            <w:tcW w:w="1174" w:type="dxa"/>
            <w:hideMark/>
          </w:tcPr>
          <w:p w14:paraId="55037F2C" w14:textId="0937EB39" w:rsidR="00D06A3B" w:rsidRPr="00FB7989" w:rsidRDefault="00D06A3B" w:rsidP="00D06A3B">
            <w:pPr>
              <w:spacing w:after="160" w:line="278" w:lineRule="auto"/>
              <w:rPr>
                <w:sz w:val="20"/>
                <w:szCs w:val="22"/>
                <w:lang w:val="sl-SI"/>
              </w:rPr>
            </w:pPr>
            <w:r w:rsidRPr="00FB7989">
              <w:rPr>
                <w:sz w:val="20"/>
                <w:szCs w:val="22"/>
                <w:lang w:val="sl-SI"/>
              </w:rPr>
              <w:t>Dolgoročno</w:t>
            </w:r>
          </w:p>
        </w:tc>
        <w:tc>
          <w:tcPr>
            <w:tcW w:w="3915" w:type="dxa"/>
            <w:hideMark/>
          </w:tcPr>
          <w:p w14:paraId="02328B50" w14:textId="6016358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Razširitev vrat in prehodov:</w:t>
            </w:r>
            <w:r w:rsidRPr="00FB7989">
              <w:rPr>
                <w:sz w:val="20"/>
                <w:szCs w:val="20"/>
                <w:lang w:val="sl-SI"/>
              </w:rPr>
              <w:t xml:space="preserve"> Povečanje širine vrat in hodnikov na najmanj 90 cm. Naslavlja oviro ozkih prehodov, ki ne omogočajo prehoda invalidskim vozičkom ali pripomočkom za gibanje.</w:t>
            </w:r>
          </w:p>
        </w:tc>
        <w:tc>
          <w:tcPr>
            <w:tcW w:w="1616" w:type="dxa"/>
            <w:hideMark/>
          </w:tcPr>
          <w:p w14:paraId="681724BF" w14:textId="11C422DA"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vključuje konstrukcijske spremembe.</w:t>
            </w:r>
          </w:p>
        </w:tc>
        <w:tc>
          <w:tcPr>
            <w:tcW w:w="3248" w:type="dxa"/>
            <w:hideMark/>
          </w:tcPr>
          <w:p w14:paraId="5AE9A56E" w14:textId="131E60CA"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Možna izguba zgodovinskega materiala ali simetrije; potrebne konstrukcijske ojačitve; gradbeni hrup in prah; začasno zaprtje delov objekta.</w:t>
            </w:r>
          </w:p>
        </w:tc>
        <w:tc>
          <w:tcPr>
            <w:tcW w:w="2206" w:type="dxa"/>
            <w:hideMark/>
          </w:tcPr>
          <w:p w14:paraId="507C48F9" w14:textId="3413DC74"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približno 1.000–5.000 € na vrata, odvisno od materiala sten in stroškov strokovnega dela.</w:t>
            </w:r>
          </w:p>
        </w:tc>
        <w:tc>
          <w:tcPr>
            <w:tcW w:w="3292" w:type="dxa"/>
            <w:hideMark/>
          </w:tcPr>
          <w:p w14:paraId="4B085465" w14:textId="3E187923"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Zahtevana so soglasja</w:t>
            </w:r>
            <w:r w:rsidRPr="00FB7989">
              <w:rPr>
                <w:sz w:val="20"/>
                <w:szCs w:val="20"/>
                <w:lang w:val="sl-SI"/>
              </w:rPr>
              <w:t>, zlasti v zaščitenih objektih; spremembe izvirne strukture so lahko zavrnjene. Če razširitev ni mogoča, se lahko določi alternativni dostopen vhod.</w:t>
            </w:r>
          </w:p>
        </w:tc>
      </w:tr>
      <w:tr w:rsidR="00D06A3B" w:rsidRPr="00FB7989" w14:paraId="1E4BC890"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5686DB7C" w14:textId="4F976FB6" w:rsidR="00D06A3B" w:rsidRPr="00FB7989" w:rsidRDefault="00D06A3B" w:rsidP="00D06A3B">
            <w:pPr>
              <w:spacing w:after="160" w:line="278" w:lineRule="auto"/>
              <w:rPr>
                <w:sz w:val="20"/>
                <w:szCs w:val="22"/>
                <w:lang w:val="sl-SI"/>
              </w:rPr>
            </w:pPr>
            <w:r w:rsidRPr="00FB7989">
              <w:rPr>
                <w:sz w:val="20"/>
                <w:szCs w:val="22"/>
                <w:lang w:val="sl-SI"/>
              </w:rPr>
              <w:t>Dolgoročno</w:t>
            </w:r>
          </w:p>
        </w:tc>
        <w:tc>
          <w:tcPr>
            <w:tcW w:w="3915" w:type="dxa"/>
            <w:hideMark/>
          </w:tcPr>
          <w:p w14:paraId="0E9EFCC4" w14:textId="6CB13676"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Gradnja ali prenova dostopnih sanitarij:</w:t>
            </w:r>
            <w:r w:rsidRPr="00FB7989">
              <w:rPr>
                <w:sz w:val="20"/>
                <w:szCs w:val="20"/>
                <w:lang w:val="sl-SI"/>
              </w:rPr>
              <w:t xml:space="preserve"> Ureditev sanitarij za uporabnike invalidskih vozičkov (dovolj prostora za obračanje, oprijemala, prilagojena oprema). Naslavlja oviro nedostopnih sanitarij.</w:t>
            </w:r>
          </w:p>
        </w:tc>
        <w:tc>
          <w:tcPr>
            <w:tcW w:w="1616" w:type="dxa"/>
            <w:hideMark/>
          </w:tcPr>
          <w:p w14:paraId="0453A115" w14:textId="54AE7028"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lahko zahteva večja vodovodna dela in preureditev prostorov.</w:t>
            </w:r>
          </w:p>
        </w:tc>
        <w:tc>
          <w:tcPr>
            <w:tcW w:w="3248" w:type="dxa"/>
            <w:hideMark/>
          </w:tcPr>
          <w:p w14:paraId="175746BF" w14:textId="6DD4193E"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Prostorske omejitve v starejših objektih (združevanje prostorov); začasna nedostopnost sanitarij med deli; zagotavljanje sredstev za prenovo.</w:t>
            </w:r>
          </w:p>
        </w:tc>
        <w:tc>
          <w:tcPr>
            <w:tcW w:w="2206" w:type="dxa"/>
            <w:hideMark/>
          </w:tcPr>
          <w:p w14:paraId="0A41D5FF" w14:textId="2401CDB3"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Več tisoč evrov</w:t>
            </w:r>
            <w:r w:rsidRPr="00FB7989">
              <w:rPr>
                <w:sz w:val="20"/>
                <w:szCs w:val="20"/>
                <w:lang w:val="sl-SI"/>
              </w:rPr>
              <w:t xml:space="preserve"> – manjše prilagoditve lahko stanejo nekaj sto evrov, nova dostopna sanitarija ali večja prenova pa približno 5.000–10.000 €.</w:t>
            </w:r>
          </w:p>
        </w:tc>
        <w:tc>
          <w:tcPr>
            <w:tcW w:w="3292" w:type="dxa"/>
            <w:hideMark/>
          </w:tcPr>
          <w:p w14:paraId="1ABB4B7D" w14:textId="3B496151"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Gradbeni predpisi pogosto zahtevajo dostopne sanitarije</w:t>
            </w:r>
            <w:r w:rsidRPr="00FB7989">
              <w:rPr>
                <w:sz w:val="20"/>
                <w:szCs w:val="20"/>
                <w:lang w:val="sl-SI"/>
              </w:rPr>
              <w:t>, vendar je v zgodovinskih objektih izziv najti ustrezno lokacijo. Pogosto se uporabljajo zunanje modularne enote, da se ohrani notranjost.</w:t>
            </w:r>
          </w:p>
        </w:tc>
      </w:tr>
      <w:tr w:rsidR="00D06A3B" w:rsidRPr="00FB7989" w14:paraId="5F20B677"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5C5A0118" w14:textId="292E7F03" w:rsidR="00D06A3B" w:rsidRPr="00FB7989" w:rsidRDefault="00D06A3B" w:rsidP="00D06A3B">
            <w:pPr>
              <w:spacing w:after="160" w:line="278" w:lineRule="auto"/>
              <w:rPr>
                <w:sz w:val="20"/>
                <w:szCs w:val="22"/>
                <w:lang w:val="sl-SI"/>
              </w:rPr>
            </w:pPr>
            <w:r w:rsidRPr="00FB7989">
              <w:rPr>
                <w:sz w:val="20"/>
                <w:szCs w:val="22"/>
                <w:lang w:val="sl-SI"/>
              </w:rPr>
              <w:t>Dolgoročno</w:t>
            </w:r>
          </w:p>
        </w:tc>
        <w:tc>
          <w:tcPr>
            <w:tcW w:w="3915" w:type="dxa"/>
            <w:hideMark/>
          </w:tcPr>
          <w:p w14:paraId="03E8EC2F" w14:textId="75EC02D7"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Urejene, dostopne poti (zunaj ali znotraj):</w:t>
            </w:r>
            <w:r w:rsidRPr="00FB7989">
              <w:rPr>
                <w:sz w:val="20"/>
                <w:szCs w:val="20"/>
                <w:lang w:val="sl-SI"/>
              </w:rPr>
              <w:t xml:space="preserve"> Zamenjava neravnih, spolzkih ali makadamskih poti s trdnimi, ravnimi </w:t>
            </w:r>
            <w:r w:rsidRPr="00FB7989">
              <w:rPr>
                <w:sz w:val="20"/>
                <w:szCs w:val="20"/>
                <w:lang w:val="sl-SI"/>
              </w:rPr>
              <w:lastRenderedPageBreak/>
              <w:t>površinami (tlakovanje, lesene poti). Omogoča varno gibanje uporabnikom invalidskih vozičkov ter osebam z hojicami ali palicami.</w:t>
            </w:r>
          </w:p>
        </w:tc>
        <w:tc>
          <w:tcPr>
            <w:tcW w:w="1616" w:type="dxa"/>
            <w:hideMark/>
          </w:tcPr>
          <w:p w14:paraId="19B98139" w14:textId="129836F6"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Zahtevno</w:t>
            </w:r>
            <w:r w:rsidRPr="00FB7989">
              <w:rPr>
                <w:sz w:val="20"/>
                <w:szCs w:val="20"/>
                <w:lang w:val="sl-SI"/>
              </w:rPr>
              <w:t xml:space="preserve"> – vključuje obsežna </w:t>
            </w:r>
            <w:r w:rsidRPr="00FB7989">
              <w:rPr>
                <w:sz w:val="20"/>
                <w:szCs w:val="20"/>
                <w:lang w:val="sl-SI"/>
              </w:rPr>
              <w:lastRenderedPageBreak/>
              <w:t>krajinska ali talna dela, pogosto na večjih površinah.</w:t>
            </w:r>
          </w:p>
        </w:tc>
        <w:tc>
          <w:tcPr>
            <w:tcW w:w="3248" w:type="dxa"/>
            <w:hideMark/>
          </w:tcPr>
          <w:p w14:paraId="7C9F1962" w14:textId="3732173C"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lastRenderedPageBreak/>
              <w:t xml:space="preserve">Možen vpliv na odvodnjavanje ali arheološke plasti; potrebna izbira ustreznih materialov (nedrseči, </w:t>
            </w:r>
            <w:r w:rsidRPr="00FB7989">
              <w:rPr>
                <w:rStyle w:val="Krepko"/>
                <w:b w:val="0"/>
                <w:bCs w:val="0"/>
                <w:sz w:val="20"/>
                <w:szCs w:val="20"/>
                <w:lang w:val="sl-SI"/>
              </w:rPr>
              <w:lastRenderedPageBreak/>
              <w:t>vremensko odporni, skladni z okoljem); obsežnost del zahteva več sredstev in dela.</w:t>
            </w:r>
          </w:p>
        </w:tc>
        <w:tc>
          <w:tcPr>
            <w:tcW w:w="2206" w:type="dxa"/>
            <w:hideMark/>
          </w:tcPr>
          <w:p w14:paraId="7E9DAED9" w14:textId="68418E8F" w:rsidR="00D06A3B" w:rsidRPr="00FB7989" w:rsidRDefault="00D06A3B" w:rsidP="00D06A3B">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Zelo različno glede na obseg</w:t>
            </w:r>
            <w:r w:rsidRPr="00FB7989">
              <w:rPr>
                <w:sz w:val="20"/>
                <w:szCs w:val="20"/>
                <w:lang w:val="sl-SI"/>
              </w:rPr>
              <w:t xml:space="preserve"> – tlakovanje poti lahko stane približno </w:t>
            </w:r>
            <w:r w:rsidRPr="00FB7989">
              <w:rPr>
                <w:sz w:val="20"/>
                <w:szCs w:val="20"/>
                <w:lang w:val="sl-SI"/>
              </w:rPr>
              <w:lastRenderedPageBreak/>
              <w:t>50–100 € na m²; daljše poti ali dvorišča lahko dosežejo več deset tisoč evrov.</w:t>
            </w:r>
          </w:p>
        </w:tc>
        <w:tc>
          <w:tcPr>
            <w:tcW w:w="3292" w:type="dxa"/>
            <w:hideMark/>
          </w:tcPr>
          <w:p w14:paraId="0249AA8E" w14:textId="407779F0" w:rsidR="00D06A3B" w:rsidRPr="00FB7989" w:rsidRDefault="00D06A3B" w:rsidP="00D06A3B">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Možen je arheološki nadzor</w:t>
            </w:r>
            <w:r w:rsidRPr="00FB7989">
              <w:rPr>
                <w:sz w:val="20"/>
                <w:szCs w:val="20"/>
                <w:lang w:val="sl-SI"/>
              </w:rPr>
              <w:t xml:space="preserve"> pri posegih v tla; materiali morajo biti skladni z okoljem. V občutljivih </w:t>
            </w:r>
            <w:r w:rsidRPr="00FB7989">
              <w:rPr>
                <w:sz w:val="20"/>
                <w:szCs w:val="20"/>
                <w:lang w:val="sl-SI"/>
              </w:rPr>
              <w:lastRenderedPageBreak/>
              <w:t>območjih so lahko dovoljene le reverzibilne rešitve.</w:t>
            </w:r>
          </w:p>
        </w:tc>
      </w:tr>
      <w:tr w:rsidR="00A478B7" w:rsidRPr="00FB7989" w14:paraId="5F366AC3"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0504EBDF" w14:textId="4907F3E8" w:rsidR="00A478B7" w:rsidRPr="00FB7989" w:rsidRDefault="00A478B7" w:rsidP="00A478B7">
            <w:pPr>
              <w:spacing w:after="160" w:line="278" w:lineRule="auto"/>
              <w:rPr>
                <w:sz w:val="20"/>
                <w:szCs w:val="22"/>
                <w:lang w:val="sl-SI"/>
              </w:rPr>
            </w:pPr>
            <w:r w:rsidRPr="00FB7989">
              <w:rPr>
                <w:sz w:val="20"/>
                <w:szCs w:val="22"/>
                <w:lang w:val="sl-SI"/>
              </w:rPr>
              <w:lastRenderedPageBreak/>
              <w:t>Dolgoročno</w:t>
            </w:r>
          </w:p>
        </w:tc>
        <w:tc>
          <w:tcPr>
            <w:tcW w:w="3915" w:type="dxa"/>
            <w:hideMark/>
          </w:tcPr>
          <w:p w14:paraId="28D97F10" w14:textId="2D9B760C"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Namestitev ograj in dvigal na strmih poteh:</w:t>
            </w:r>
            <w:r w:rsidRPr="00FB7989">
              <w:rPr>
                <w:sz w:val="20"/>
                <w:szCs w:val="20"/>
                <w:lang w:val="sl-SI"/>
              </w:rPr>
              <w:t xml:space="preserve"> Namestitev ograj ob stopnicah in strmih klančinah za večjo stabilnost; kjer stopnice ostajajo, razmisliti o manjšem platformnem dvigalu ali stopniščnem dvigalu. Naslavlja ovire za osebe z omejenim ravnotežjem ali močjo pri premagovanju stopnic in naklonov.</w:t>
            </w:r>
          </w:p>
        </w:tc>
        <w:tc>
          <w:tcPr>
            <w:tcW w:w="1616" w:type="dxa"/>
            <w:hideMark/>
          </w:tcPr>
          <w:p w14:paraId="3AEC535E" w14:textId="747B6085" w:rsidR="00A478B7" w:rsidRPr="00FB7989" w:rsidRDefault="00A478B7" w:rsidP="00A478B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 xml:space="preserve">Srednje zahtevno </w:t>
            </w:r>
            <w:r w:rsidR="00CA7DEE">
              <w:rPr>
                <w:rStyle w:val="Krepko"/>
                <w:sz w:val="20"/>
                <w:szCs w:val="20"/>
                <w:lang w:val="sl-SI"/>
              </w:rPr>
              <w:t>-</w:t>
            </w:r>
            <w:r w:rsidRPr="00CA7DEE">
              <w:rPr>
                <w:rStyle w:val="Krepko"/>
                <w:b w:val="0"/>
                <w:bCs w:val="0"/>
                <w:sz w:val="20"/>
                <w:szCs w:val="20"/>
                <w:lang w:val="sl-SI"/>
              </w:rPr>
              <w:t>(ograje) do zahtevno (mehanska dvigala</w:t>
            </w:r>
            <w:r w:rsidRPr="00FB7989">
              <w:rPr>
                <w:rStyle w:val="Krepko"/>
                <w:sz w:val="20"/>
                <w:szCs w:val="20"/>
                <w:lang w:val="sl-SI"/>
              </w:rPr>
              <w:t>)</w:t>
            </w:r>
          </w:p>
        </w:tc>
        <w:tc>
          <w:tcPr>
            <w:tcW w:w="3248" w:type="dxa"/>
            <w:hideMark/>
          </w:tcPr>
          <w:p w14:paraId="17470CBA" w14:textId="2B501D40"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Vizualni vpliv novih ograj na zgodovinskih stopniščih mora biti ustrezen; zagotoviti je treba konstrukcijsko stabilnost; dvigala zahtevajo tehnično vzdrževanje; ozka stopnišča lahko omejujejo izvedbo.</w:t>
            </w:r>
          </w:p>
        </w:tc>
        <w:tc>
          <w:tcPr>
            <w:tcW w:w="2206" w:type="dxa"/>
            <w:hideMark/>
          </w:tcPr>
          <w:p w14:paraId="1BBFEB4D" w14:textId="46429D53" w:rsidR="00A478B7" w:rsidRPr="00FB7989" w:rsidRDefault="00A478B7" w:rsidP="00A478B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Ograje:</w:t>
            </w:r>
            <w:r w:rsidRPr="00FB7989">
              <w:rPr>
                <w:sz w:val="20"/>
                <w:szCs w:val="20"/>
                <w:lang w:val="sl-SI"/>
              </w:rPr>
              <w:t xml:space="preserve"> približno 50–100 € na tekoči meter + delo. Manjša platformna dvigala ali sedežne naprave za stopnice: približno 4.000–10.000 €.</w:t>
            </w:r>
          </w:p>
        </w:tc>
        <w:tc>
          <w:tcPr>
            <w:tcW w:w="3292" w:type="dxa"/>
            <w:hideMark/>
          </w:tcPr>
          <w:p w14:paraId="2CB2B780" w14:textId="51B10635"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Običajno dovoljeno ob ustrezni izvedbi</w:t>
            </w:r>
            <w:r w:rsidRPr="00FB7989">
              <w:rPr>
                <w:sz w:val="20"/>
                <w:szCs w:val="20"/>
                <w:lang w:val="sl-SI"/>
              </w:rPr>
              <w:t xml:space="preserve"> – npr. odstranljive ali minimalno invazivne ograje. Dvigala za stopnice lahko zahtevajo soglasje; včasih so dovoljeni le določeni modeli ali barve.</w:t>
            </w:r>
          </w:p>
        </w:tc>
      </w:tr>
      <w:tr w:rsidR="00A478B7" w:rsidRPr="00FB7989" w14:paraId="6A5B3DC3" w14:textId="77777777" w:rsidTr="00316675">
        <w:tc>
          <w:tcPr>
            <w:cnfStyle w:val="001000000000" w:firstRow="0" w:lastRow="0" w:firstColumn="1" w:lastColumn="0" w:oddVBand="0" w:evenVBand="0" w:oddHBand="0" w:evenHBand="0" w:firstRowFirstColumn="0" w:firstRowLastColumn="0" w:lastRowFirstColumn="0" w:lastRowLastColumn="0"/>
            <w:tcW w:w="1174" w:type="dxa"/>
            <w:hideMark/>
          </w:tcPr>
          <w:p w14:paraId="45AA9CB2" w14:textId="2A177ECB" w:rsidR="00A478B7" w:rsidRPr="00FB7989" w:rsidRDefault="00A478B7" w:rsidP="00A478B7">
            <w:pPr>
              <w:spacing w:after="160" w:line="278" w:lineRule="auto"/>
              <w:rPr>
                <w:sz w:val="20"/>
                <w:szCs w:val="22"/>
                <w:lang w:val="sl-SI"/>
              </w:rPr>
            </w:pPr>
            <w:r w:rsidRPr="00FB7989">
              <w:rPr>
                <w:sz w:val="20"/>
                <w:szCs w:val="22"/>
                <w:lang w:val="sl-SI"/>
              </w:rPr>
              <w:t>Dolgoročno</w:t>
            </w:r>
          </w:p>
        </w:tc>
        <w:tc>
          <w:tcPr>
            <w:tcW w:w="3915" w:type="dxa"/>
            <w:hideMark/>
          </w:tcPr>
          <w:p w14:paraId="3D4A3B0C" w14:textId="397DBE1E"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Dostopen prevoz po lokaciji ali prevozi (shuttle):</w:t>
            </w:r>
            <w:r w:rsidRPr="00FB7989">
              <w:rPr>
                <w:sz w:val="20"/>
                <w:szCs w:val="20"/>
                <w:lang w:val="sl-SI"/>
              </w:rPr>
              <w:t xml:space="preserve"> Zagotovitev prevoza, dostopnega za invalidske vozičke (npr. električni voziček ali manjše vozilo) na večjih lokacijah, kot so muzeji na prostem ali grajski kompleksi. Naslavlja oviro dolgih razdalj ali strmega terena, ki ga nekateri obiskovalci ne morejo premagati peš.</w:t>
            </w:r>
          </w:p>
        </w:tc>
        <w:tc>
          <w:tcPr>
            <w:tcW w:w="1616" w:type="dxa"/>
            <w:hideMark/>
          </w:tcPr>
          <w:p w14:paraId="63C801CA" w14:textId="71EF2741" w:rsidR="00A478B7" w:rsidRPr="00FB7989" w:rsidRDefault="00A478B7" w:rsidP="00A478B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vključuje nakup vozil in vzpostavitev operativnega načrta.</w:t>
            </w:r>
          </w:p>
        </w:tc>
        <w:tc>
          <w:tcPr>
            <w:tcW w:w="3248" w:type="dxa"/>
            <w:hideMark/>
          </w:tcPr>
          <w:p w14:paraId="0AF998B3" w14:textId="0D64C309"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b/>
                <w:bCs/>
                <w:sz w:val="20"/>
                <w:szCs w:val="20"/>
                <w:lang w:val="sl-SI"/>
              </w:rPr>
            </w:pPr>
            <w:r w:rsidRPr="00FB7989">
              <w:rPr>
                <w:rStyle w:val="Krepko"/>
                <w:b w:val="0"/>
                <w:bCs w:val="0"/>
                <w:sz w:val="20"/>
                <w:szCs w:val="20"/>
                <w:lang w:val="sl-SI"/>
              </w:rPr>
              <w:t>Stalni obratovalni stroški (gorivo/polnjenje, plače); shranjevanje in vzdrževanje vozil; jasna komunikacija za uporabnike; omejeno število mest pomeni omejeno kapaciteto.</w:t>
            </w:r>
          </w:p>
        </w:tc>
        <w:tc>
          <w:tcPr>
            <w:tcW w:w="2206" w:type="dxa"/>
            <w:hideMark/>
          </w:tcPr>
          <w:p w14:paraId="2463B73D" w14:textId="2CE5092D" w:rsidR="00A478B7" w:rsidRPr="00FB7989" w:rsidRDefault="00A478B7" w:rsidP="00A478B7">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začetni stroški</w:t>
            </w:r>
            <w:r w:rsidRPr="00FB7989">
              <w:rPr>
                <w:sz w:val="20"/>
                <w:szCs w:val="20"/>
                <w:lang w:val="sl-SI"/>
              </w:rPr>
              <w:t xml:space="preserve"> – npr. prilagojen električni voziček ali manjše vozilo z rampo lahko stane 10.000–20.000 €; obratovalni stroški so stalni.</w:t>
            </w:r>
          </w:p>
        </w:tc>
        <w:tc>
          <w:tcPr>
            <w:tcW w:w="3292" w:type="dxa"/>
            <w:hideMark/>
          </w:tcPr>
          <w:p w14:paraId="20795915" w14:textId="5A8198FB" w:rsidR="00A478B7" w:rsidRPr="00FB7989" w:rsidRDefault="00A478B7" w:rsidP="00A478B7">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Uporaba vozil je lahko omejena</w:t>
            </w:r>
            <w:r w:rsidRPr="00FB7989">
              <w:rPr>
                <w:sz w:val="20"/>
                <w:szCs w:val="20"/>
                <w:lang w:val="sl-SI"/>
              </w:rPr>
              <w:t xml:space="preserve"> na zaščitenih območjih. Prednost imajo električna vozila brez emisij. Zagotoviti je treba, da poti prenesejo obremenitev brez poškodb zgodovinskih površin.</w:t>
            </w:r>
          </w:p>
        </w:tc>
      </w:tr>
    </w:tbl>
    <w:p w14:paraId="6E84FC35" w14:textId="77777777" w:rsidR="00F431BE" w:rsidRPr="00FB7989" w:rsidRDefault="00F431BE" w:rsidP="00F431BE">
      <w:pPr>
        <w:rPr>
          <w:lang w:val="sl-SI"/>
        </w:rPr>
      </w:pPr>
      <w:bookmarkStart w:id="1" w:name="_Toc219893719"/>
    </w:p>
    <w:p w14:paraId="495D5873" w14:textId="1AC58676" w:rsidR="00F431BE" w:rsidRPr="00FB7989" w:rsidRDefault="00A478B7" w:rsidP="00F431BE">
      <w:pPr>
        <w:pStyle w:val="Naslov1"/>
        <w:numPr>
          <w:ilvl w:val="0"/>
          <w:numId w:val="82"/>
        </w:numPr>
        <w:rPr>
          <w:lang w:val="sl-SI"/>
        </w:rPr>
      </w:pPr>
      <w:bookmarkStart w:id="2" w:name="_Toc226985666"/>
      <w:bookmarkEnd w:id="1"/>
      <w:r w:rsidRPr="00FB7989">
        <w:rPr>
          <w:lang w:val="sl-SI"/>
        </w:rPr>
        <w:lastRenderedPageBreak/>
        <w:t>Vidna dostopnost</w:t>
      </w:r>
      <w:bookmarkEnd w:id="2"/>
    </w:p>
    <w:tbl>
      <w:tblPr>
        <w:tblStyle w:val="Tabelasvetlamrea1"/>
        <w:tblW w:w="15451" w:type="dxa"/>
        <w:tblInd w:w="-714" w:type="dxa"/>
        <w:tblLook w:val="04A0" w:firstRow="1" w:lastRow="0" w:firstColumn="1" w:lastColumn="0" w:noHBand="0" w:noVBand="1"/>
      </w:tblPr>
      <w:tblGrid>
        <w:gridCol w:w="1174"/>
        <w:gridCol w:w="3891"/>
        <w:gridCol w:w="1621"/>
        <w:gridCol w:w="3259"/>
        <w:gridCol w:w="2205"/>
        <w:gridCol w:w="3301"/>
      </w:tblGrid>
      <w:tr w:rsidR="00A478B7" w:rsidRPr="00FB7989" w14:paraId="70842726" w14:textId="77777777" w:rsidTr="00A478B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4" w:type="dxa"/>
            <w:hideMark/>
          </w:tcPr>
          <w:p w14:paraId="1D172239" w14:textId="7DC6B09F" w:rsidR="00A478B7" w:rsidRPr="00FB7989" w:rsidRDefault="00A478B7" w:rsidP="00A478B7">
            <w:pPr>
              <w:spacing w:after="160" w:line="278" w:lineRule="auto"/>
              <w:jc w:val="left"/>
              <w:rPr>
                <w:sz w:val="20"/>
                <w:szCs w:val="20"/>
                <w:lang w:val="sl-SI"/>
              </w:rPr>
            </w:pPr>
            <w:r w:rsidRPr="00FB7989">
              <w:rPr>
                <w:sz w:val="20"/>
                <w:szCs w:val="20"/>
                <w:lang w:val="sl-SI"/>
              </w:rPr>
              <w:t>Vrsta</w:t>
            </w:r>
          </w:p>
        </w:tc>
        <w:tc>
          <w:tcPr>
            <w:tcW w:w="3891" w:type="dxa"/>
            <w:hideMark/>
          </w:tcPr>
          <w:p w14:paraId="1B88B482" w14:textId="31A65787"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sl-SI"/>
              </w:rPr>
            </w:pPr>
            <w:r w:rsidRPr="00FB7989">
              <w:rPr>
                <w:sz w:val="20"/>
                <w:szCs w:val="20"/>
                <w:lang w:val="sl-SI"/>
              </w:rPr>
              <w:t>Rešitev in opis (naslovljena ovira)</w:t>
            </w:r>
          </w:p>
        </w:tc>
        <w:tc>
          <w:tcPr>
            <w:tcW w:w="1621" w:type="dxa"/>
            <w:hideMark/>
          </w:tcPr>
          <w:p w14:paraId="6681A3DC" w14:textId="10AA322B"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Zahtevnost izvedbe</w:t>
            </w:r>
          </w:p>
        </w:tc>
        <w:tc>
          <w:tcPr>
            <w:tcW w:w="3259" w:type="dxa"/>
            <w:hideMark/>
          </w:tcPr>
          <w:p w14:paraId="16781773" w14:textId="51BDF2E2"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Ovire pri izvedbi</w:t>
            </w:r>
          </w:p>
        </w:tc>
        <w:tc>
          <w:tcPr>
            <w:tcW w:w="2205" w:type="dxa"/>
            <w:hideMark/>
          </w:tcPr>
          <w:p w14:paraId="1828592B" w14:textId="6556873C"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Strošek (ocena)</w:t>
            </w:r>
          </w:p>
        </w:tc>
        <w:tc>
          <w:tcPr>
            <w:tcW w:w="3301" w:type="dxa"/>
            <w:hideMark/>
          </w:tcPr>
          <w:p w14:paraId="5EF1778C" w14:textId="5D20474C"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Regulativna / varstvena vprašanja (dediščina)</w:t>
            </w:r>
          </w:p>
        </w:tc>
      </w:tr>
      <w:tr w:rsidR="00A34138" w:rsidRPr="00FB7989" w14:paraId="68AE63ED"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18DECF39" w14:textId="48EBE82B"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36C07F45" w14:textId="1641726B"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Braillove oznake in brošure za ključne informacije:</w:t>
            </w:r>
            <w:r w:rsidRPr="00FB7989">
              <w:rPr>
                <w:sz w:val="20"/>
                <w:szCs w:val="20"/>
                <w:lang w:val="sl-SI"/>
              </w:rPr>
              <w:t xml:space="preserve"> Dodajanje Braillovih nalepk ali prekrivnih oznak na pomembne napise (imena prostorov, oznake razstav) ter priprava brošur v brajici. Naslavlja oviro, da slepi obiskovalci ne morejo brati standardnih oznak ali tiskanih gradiv.</w:t>
            </w:r>
          </w:p>
        </w:tc>
        <w:tc>
          <w:tcPr>
            <w:tcW w:w="1621" w:type="dxa"/>
            <w:hideMark/>
          </w:tcPr>
          <w:p w14:paraId="11DF5170" w14:textId="3612ED60"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možno z naročilom Braillovih nalepk ali ploščic; besedilo se lahko posreduje v tisk v brajici.</w:t>
            </w:r>
          </w:p>
        </w:tc>
        <w:tc>
          <w:tcPr>
            <w:tcW w:w="3259" w:type="dxa"/>
            <w:hideMark/>
          </w:tcPr>
          <w:p w14:paraId="3F43E139" w14:textId="4AD02A52"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Zahteva prevod besedila v brajico in preverjanje kakovosti</w:t>
            </w:r>
            <w:r w:rsidRPr="00FB7989">
              <w:rPr>
                <w:sz w:val="20"/>
                <w:szCs w:val="20"/>
                <w:lang w:val="sl-SI"/>
              </w:rPr>
              <w:t xml:space="preserve"> (potrebna je oseba, ki zna brati brajico); zaradi manjše uporabe se lahko zdi nizka prioriteta, vendar je za uporabnike ključnega pomena.</w:t>
            </w:r>
          </w:p>
        </w:tc>
        <w:tc>
          <w:tcPr>
            <w:tcW w:w="2205" w:type="dxa"/>
            <w:hideMark/>
          </w:tcPr>
          <w:p w14:paraId="2A240FA4" w14:textId="4A2C10EB"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Braillove nalepke ali ploščice približno 5–20 € na kos; tisk brošur v brajici približno 1–3 € na stran.</w:t>
            </w:r>
          </w:p>
        </w:tc>
        <w:tc>
          <w:tcPr>
            <w:tcW w:w="3301" w:type="dxa"/>
            <w:hideMark/>
          </w:tcPr>
          <w:p w14:paraId="4478C871" w14:textId="3AC550A5"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konflikta</w:t>
            </w:r>
            <w:r w:rsidRPr="00FB7989">
              <w:rPr>
                <w:sz w:val="20"/>
                <w:szCs w:val="20"/>
                <w:lang w:val="sl-SI"/>
              </w:rPr>
              <w:t xml:space="preserve"> – dodajanje brajice ne posega v strukturo. Uporabiti je treba nežna lepila ali nosilce, da se prepreči poškodbe; oznake naj bodo na dosegljivi višini in ne smejo ovirati prehodov.</w:t>
            </w:r>
          </w:p>
        </w:tc>
      </w:tr>
      <w:tr w:rsidR="00A34138" w:rsidRPr="00FB7989" w14:paraId="04CA409E"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053C62E1" w14:textId="6D8AC6EC"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78A9F4CD" w14:textId="12D660CC"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Gradiva v velikem tisku in z visokim kontrastom:</w:t>
            </w:r>
            <w:r w:rsidRPr="00FB7989">
              <w:rPr>
                <w:sz w:val="20"/>
                <w:szCs w:val="20"/>
                <w:lang w:val="sl-SI"/>
              </w:rPr>
              <w:t xml:space="preserve"> Priprava razstavnih besedil, zemljevidov ali brošur v velikem tisku (npr. 18+ točk) ter uporaba visokokontrastnih barv na signalizaciji. Naslavlja oviro slabovidnih obiskovalcev pri branju majhnega ali slabo kontrastnega besedila.</w:t>
            </w:r>
          </w:p>
        </w:tc>
        <w:tc>
          <w:tcPr>
            <w:tcW w:w="1621" w:type="dxa"/>
            <w:hideMark/>
          </w:tcPr>
          <w:p w14:paraId="2B215CFA" w14:textId="3E996CDC"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prilagoditev obstoječega besedila in tisk v večji velikosti; posodobitev ali zamenjava oznak z boljšim kontrastom in večjo pisavo.</w:t>
            </w:r>
          </w:p>
        </w:tc>
        <w:tc>
          <w:tcPr>
            <w:tcW w:w="3259" w:type="dxa"/>
            <w:hideMark/>
          </w:tcPr>
          <w:p w14:paraId="39F8AA14" w14:textId="72B4AE98"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Potrebno je oblikovno prilagajanje</w:t>
            </w:r>
            <w:r w:rsidRPr="00FB7989">
              <w:rPr>
                <w:sz w:val="20"/>
                <w:szCs w:val="20"/>
                <w:lang w:val="sl-SI"/>
              </w:rPr>
              <w:t>, da postavitev ostane jasna tudi pri povečavi; hkrati je treba vzdrževati več formatov (standardni in povečan tisk) ter jih usklajeno posodabljati.</w:t>
            </w:r>
          </w:p>
        </w:tc>
        <w:tc>
          <w:tcPr>
            <w:tcW w:w="2205" w:type="dxa"/>
            <w:hideMark/>
          </w:tcPr>
          <w:p w14:paraId="13A19124" w14:textId="52F540BA"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Minimalni stroški</w:t>
            </w:r>
            <w:r w:rsidRPr="00FB7989">
              <w:rPr>
                <w:sz w:val="20"/>
                <w:szCs w:val="20"/>
                <w:lang w:val="sl-SI"/>
              </w:rPr>
              <w:t xml:space="preserve"> – tisk gradiv v velikem tisku stane le nekaj centov na stran; zamenjava oznake z visoko kontrastno različico približno 20–100 € na kos.</w:t>
            </w:r>
          </w:p>
        </w:tc>
        <w:tc>
          <w:tcPr>
            <w:tcW w:w="3301" w:type="dxa"/>
            <w:hideMark/>
          </w:tcPr>
          <w:p w14:paraId="3849DDAE" w14:textId="09B3A2F5"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regulativnih omejitev</w:t>
            </w:r>
            <w:r w:rsidRPr="00FB7989">
              <w:rPr>
                <w:sz w:val="20"/>
                <w:szCs w:val="20"/>
                <w:lang w:val="sl-SI"/>
              </w:rPr>
              <w:t xml:space="preserve"> – gre za informativno izboljšavo. Ohranjati je treba ustrezno vizualno podobo (kontrast naj bo učinkovit, a ne vsiljiv).</w:t>
            </w:r>
          </w:p>
        </w:tc>
      </w:tr>
      <w:tr w:rsidR="00A34138" w:rsidRPr="00FB7989" w14:paraId="1856DDA2"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5E1DB028" w14:textId="6EB92E08"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33FBE8AA" w14:textId="176CE498"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Izboljšanje osvetlitve razstav:</w:t>
            </w:r>
            <w:r w:rsidRPr="00FB7989">
              <w:rPr>
                <w:sz w:val="20"/>
                <w:szCs w:val="20"/>
                <w:lang w:val="sl-SI"/>
              </w:rPr>
              <w:t xml:space="preserve"> Povečanje osvetlitve ali dodajanje usmerjenih svetil v temnejših prostorih; posebej osvetliti besedilne panele. Naslavlja oviro slabe vidljivosti za slabovidne obiskovalce (in izboljšuje izkušnjo za vse).</w:t>
            </w:r>
          </w:p>
        </w:tc>
        <w:tc>
          <w:tcPr>
            <w:tcW w:w="1621" w:type="dxa"/>
            <w:hideMark/>
          </w:tcPr>
          <w:p w14:paraId="62199E71" w14:textId="492EAAAE"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zamenjava žarnic z močnejšimi ali dodajanje usmerjenih svetil.</w:t>
            </w:r>
          </w:p>
        </w:tc>
        <w:tc>
          <w:tcPr>
            <w:tcW w:w="3259" w:type="dxa"/>
            <w:hideMark/>
          </w:tcPr>
          <w:p w14:paraId="0BE04958" w14:textId="0C71CFFD"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Paziti je treba, da dodatna osvetlitev ne poškoduje občutljivih eksponatov</w:t>
            </w:r>
            <w:r w:rsidRPr="00FB7989">
              <w:rPr>
                <w:sz w:val="20"/>
                <w:szCs w:val="20"/>
                <w:lang w:val="sl-SI"/>
              </w:rPr>
              <w:t xml:space="preserve"> (sodelovanje s konservatorji); morda je potrebno diskretno napeljati kable; izogibati se je treba bleščanju v vitrinah.</w:t>
            </w:r>
          </w:p>
        </w:tc>
        <w:tc>
          <w:tcPr>
            <w:tcW w:w="2205" w:type="dxa"/>
            <w:hideMark/>
          </w:tcPr>
          <w:p w14:paraId="366A64D9" w14:textId="794C4A5F"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zamenjava z LED žarnicami z večjim svetlobnim tokom ali dodajanje svetil približno 100–300 €; ob potrebni električni </w:t>
            </w:r>
            <w:r w:rsidRPr="00FB7989">
              <w:rPr>
                <w:sz w:val="20"/>
                <w:szCs w:val="20"/>
                <w:lang w:val="sl-SI"/>
              </w:rPr>
              <w:lastRenderedPageBreak/>
              <w:t>napeljavi se stroški povečajo.</w:t>
            </w:r>
          </w:p>
        </w:tc>
        <w:tc>
          <w:tcPr>
            <w:tcW w:w="3301" w:type="dxa"/>
            <w:hideMark/>
          </w:tcPr>
          <w:p w14:paraId="2AABB54C" w14:textId="6BFA39C9"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Na splošno brez omejitev</w:t>
            </w:r>
            <w:r w:rsidRPr="00FB7989">
              <w:rPr>
                <w:sz w:val="20"/>
                <w:szCs w:val="20"/>
                <w:lang w:val="sl-SI"/>
              </w:rPr>
              <w:t xml:space="preserve"> – v zgodovinskih prostorih je priporočljivo uporabiti obstoječe svetlobne točke; nove rešitve naj bodo čim bolj reverzibilne.</w:t>
            </w:r>
          </w:p>
        </w:tc>
      </w:tr>
      <w:tr w:rsidR="00A34138" w:rsidRPr="00FB7989" w14:paraId="6946AD85"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57814C18" w14:textId="76A12C54"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1651100F" w14:textId="234CAE0F"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Osnovni zvočni opisi razstav:</w:t>
            </w:r>
            <w:r w:rsidRPr="00FB7989">
              <w:rPr>
                <w:sz w:val="20"/>
                <w:szCs w:val="20"/>
                <w:lang w:val="sl-SI"/>
              </w:rPr>
              <w:t xml:space="preserve"> Zagotovitev ustnih opisov vizualnih vsebin (npr. avdiovodnik ali opisi s strani osebja/prostovoljcev). Naslavlja oviro, da slepi obiskovalci ne zaznajo informacij, ki so predstavljene samo vizualno.</w:t>
            </w:r>
          </w:p>
        </w:tc>
        <w:tc>
          <w:tcPr>
            <w:tcW w:w="1621" w:type="dxa"/>
            <w:hideMark/>
          </w:tcPr>
          <w:p w14:paraId="3EE1D309" w14:textId="009CFF58"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 do srednje zahtevno</w:t>
            </w:r>
            <w:r w:rsidRPr="00FB7989">
              <w:rPr>
                <w:sz w:val="20"/>
                <w:szCs w:val="20"/>
                <w:lang w:val="sl-SI"/>
              </w:rPr>
              <w:t xml:space="preserve"> – priprava scenarijev, snemanje zvočnih vsebin ali usposabljanje vodičev.</w:t>
            </w:r>
          </w:p>
        </w:tc>
        <w:tc>
          <w:tcPr>
            <w:tcW w:w="3259" w:type="dxa"/>
            <w:hideMark/>
          </w:tcPr>
          <w:p w14:paraId="7869D3F6" w14:textId="3C31D52E"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Zahteva strokovno pripravo opisov</w:t>
            </w:r>
            <w:r w:rsidRPr="00FB7989">
              <w:rPr>
                <w:sz w:val="20"/>
                <w:szCs w:val="20"/>
                <w:lang w:val="sl-SI"/>
              </w:rPr>
              <w:t xml:space="preserve"> ter ustrezen način predvajanja (lastne naprave obiskovalcev ali izposoja predvajalnikov); zagotavljanje stalne dostopnosti je lahko izziv.</w:t>
            </w:r>
          </w:p>
        </w:tc>
        <w:tc>
          <w:tcPr>
            <w:tcW w:w="2205" w:type="dxa"/>
            <w:hideMark/>
          </w:tcPr>
          <w:p w14:paraId="0EF58074" w14:textId="42AE5920"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če se uporabljajo obstoječi kadri in naprave obiskovalcev; sistem avdiovodnikov ali aplikacija lahko stane od nekaj sto do nekaj tisoč evrov.</w:t>
            </w:r>
          </w:p>
        </w:tc>
        <w:tc>
          <w:tcPr>
            <w:tcW w:w="3301" w:type="dxa"/>
            <w:hideMark/>
          </w:tcPr>
          <w:p w14:paraId="7B4D8DD2" w14:textId="6805818F"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fizičnih posegov</w:t>
            </w:r>
            <w:r w:rsidRPr="00FB7989">
              <w:rPr>
                <w:sz w:val="20"/>
                <w:szCs w:val="20"/>
                <w:lang w:val="sl-SI"/>
              </w:rPr>
              <w:t xml:space="preserve"> – zagotoviti je treba, da zvočne rešitve ne motijo drugih obiskovalcev (slušalke, individualni opisi); naprave ali aplikacije morajo biti dostopne za uporabo brez vida.</w:t>
            </w:r>
          </w:p>
        </w:tc>
      </w:tr>
      <w:tr w:rsidR="00A34138" w:rsidRPr="00FB7989" w14:paraId="266D5247"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577BA773" w14:textId="47161A11"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3DD3C257" w14:textId="4E4E9118"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Povečevalna stekla ali pripomočki za branje:</w:t>
            </w:r>
            <w:r w:rsidRPr="00FB7989">
              <w:rPr>
                <w:sz w:val="20"/>
                <w:szCs w:val="20"/>
                <w:lang w:val="sl-SI"/>
              </w:rPr>
              <w:t xml:space="preserve"> Na informacijski točki zagotoviti ročne lupe ali povečevalne folije. Naslavlja oviro majhnega tiska ali finih detajlov.</w:t>
            </w:r>
          </w:p>
        </w:tc>
        <w:tc>
          <w:tcPr>
            <w:tcW w:w="1621" w:type="dxa"/>
            <w:hideMark/>
          </w:tcPr>
          <w:p w14:paraId="7FD35C18" w14:textId="6FCA1491"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nakup povečevalnih pripomočkov in njihova izposoja obiskovalcem.</w:t>
            </w:r>
          </w:p>
        </w:tc>
        <w:tc>
          <w:tcPr>
            <w:tcW w:w="3259" w:type="dxa"/>
            <w:hideMark/>
          </w:tcPr>
          <w:p w14:paraId="6A80F269" w14:textId="57959963"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Povečevalni pripomočki se lahko izgubijo ali poškodujejo</w:t>
            </w:r>
            <w:r w:rsidRPr="00FB7989">
              <w:rPr>
                <w:sz w:val="20"/>
                <w:szCs w:val="20"/>
                <w:lang w:val="sl-SI"/>
              </w:rPr>
              <w:t>, zato je potreben sistem izposoje (npr. zadržanje dokumenta); osebje jih mora aktivno ponujati.</w:t>
            </w:r>
          </w:p>
        </w:tc>
        <w:tc>
          <w:tcPr>
            <w:tcW w:w="2205" w:type="dxa"/>
            <w:hideMark/>
          </w:tcPr>
          <w:p w14:paraId="6FE0A359" w14:textId="359DECFA"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nizki stroški</w:t>
            </w:r>
            <w:r w:rsidRPr="00FB7989">
              <w:rPr>
                <w:sz w:val="20"/>
                <w:szCs w:val="20"/>
                <w:lang w:val="sl-SI"/>
              </w:rPr>
              <w:t xml:space="preserve"> – ročne lupe približno 10–20 € na kos; nekaj kosov pomeni skupni strošek pod 100 €.</w:t>
            </w:r>
          </w:p>
        </w:tc>
        <w:tc>
          <w:tcPr>
            <w:tcW w:w="3301" w:type="dxa"/>
            <w:hideMark/>
          </w:tcPr>
          <w:p w14:paraId="17E77B2E" w14:textId="0C94FE92"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omejitev</w:t>
            </w:r>
            <w:r w:rsidRPr="00FB7989">
              <w:rPr>
                <w:sz w:val="20"/>
                <w:szCs w:val="20"/>
                <w:lang w:val="sl-SI"/>
              </w:rPr>
              <w:t xml:space="preserve"> – priporočljivo je označiti pripomočke kot last lokacije; potrebno je redno čiščenje leč.</w:t>
            </w:r>
          </w:p>
        </w:tc>
      </w:tr>
      <w:tr w:rsidR="00A34138" w:rsidRPr="00FB7989" w14:paraId="66EECCF6"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4AFA3AF8" w14:textId="4B2868A6" w:rsidR="00A34138" w:rsidRPr="00FB7989" w:rsidRDefault="00A34138" w:rsidP="00A34138">
            <w:pPr>
              <w:spacing w:after="160" w:line="278" w:lineRule="auto"/>
              <w:rPr>
                <w:sz w:val="20"/>
                <w:szCs w:val="22"/>
                <w:lang w:val="sl-SI"/>
              </w:rPr>
            </w:pPr>
            <w:r>
              <w:rPr>
                <w:sz w:val="20"/>
                <w:szCs w:val="22"/>
                <w:lang w:val="en-GB"/>
              </w:rPr>
              <w:t>Hitra izboljšava</w:t>
            </w:r>
          </w:p>
        </w:tc>
        <w:tc>
          <w:tcPr>
            <w:tcW w:w="3891" w:type="dxa"/>
            <w:hideMark/>
          </w:tcPr>
          <w:p w14:paraId="7CB51960" w14:textId="0F6AE41A"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Označevanje nevarnosti in sprememb nivojev z visokim kontrastom:</w:t>
            </w:r>
            <w:r w:rsidRPr="00FB7989">
              <w:rPr>
                <w:sz w:val="20"/>
                <w:szCs w:val="20"/>
                <w:lang w:val="sl-SI"/>
              </w:rPr>
              <w:t xml:space="preserve"> Uporaba kontrastnih trakov ali barve na robovih stopnic, klančin ter označevanje steklenih površin. Naslavlja oviro zaznavanja robov ali prozornih ovir pri slabovidnih obiskovalcih (ter zmanjšuje tveganje za nesreče).</w:t>
            </w:r>
          </w:p>
        </w:tc>
        <w:tc>
          <w:tcPr>
            <w:tcW w:w="1621" w:type="dxa"/>
            <w:hideMark/>
          </w:tcPr>
          <w:p w14:paraId="4A9B7D8C" w14:textId="000568E7"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namestitev trakov ali barvnih označb; pri steklenih površinah oznake v višini oči.</w:t>
            </w:r>
          </w:p>
        </w:tc>
        <w:tc>
          <w:tcPr>
            <w:tcW w:w="3259" w:type="dxa"/>
            <w:hideMark/>
          </w:tcPr>
          <w:p w14:paraId="4A2C3F7F" w14:textId="6CFA8BE0"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Označbe je treba redno obnavljati</w:t>
            </w:r>
            <w:r w:rsidRPr="00FB7989">
              <w:rPr>
                <w:sz w:val="20"/>
                <w:szCs w:val="20"/>
                <w:lang w:val="sl-SI"/>
              </w:rPr>
              <w:t>, če se obrabijo; uporabljene metode ne smejo trajno poškodovati zgodovinskih materialov; pomemben je tudi estetski vidik.</w:t>
            </w:r>
          </w:p>
        </w:tc>
        <w:tc>
          <w:tcPr>
            <w:tcW w:w="2205" w:type="dxa"/>
            <w:hideMark/>
          </w:tcPr>
          <w:p w14:paraId="1E8CCA99" w14:textId="390E9AFD"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Zanemarljivi stroški</w:t>
            </w:r>
            <w:r w:rsidRPr="00FB7989">
              <w:rPr>
                <w:sz w:val="20"/>
                <w:szCs w:val="20"/>
                <w:lang w:val="sl-SI"/>
              </w:rPr>
              <w:t xml:space="preserve"> – protizdrsni trak ali barva približno 10–50 €; nalepke za steklene površine le nekaj evrov na kos.</w:t>
            </w:r>
          </w:p>
        </w:tc>
        <w:tc>
          <w:tcPr>
            <w:tcW w:w="3301" w:type="dxa"/>
            <w:hideMark/>
          </w:tcPr>
          <w:p w14:paraId="1A4512CC" w14:textId="7B5D894B"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Običajno dovoljeno kot varnostni ukrep</w:t>
            </w:r>
            <w:r w:rsidRPr="00FB7989">
              <w:rPr>
                <w:sz w:val="20"/>
                <w:szCs w:val="20"/>
                <w:lang w:val="sl-SI"/>
              </w:rPr>
              <w:t xml:space="preserve"> – v zaščitenih prostorih je priporočljivo posvetovanje s konservatorji; označevanje stekla in stopnic je pogosto tudi zakonska zahteva.</w:t>
            </w:r>
          </w:p>
        </w:tc>
      </w:tr>
      <w:tr w:rsidR="00A34138" w:rsidRPr="00FB7989" w14:paraId="18B38925"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7239E3B0" w14:textId="6F178F93" w:rsidR="00A34138" w:rsidRPr="00FB7989" w:rsidRDefault="00A34138" w:rsidP="00A34138">
            <w:pPr>
              <w:spacing w:after="160" w:line="278" w:lineRule="auto"/>
              <w:rPr>
                <w:sz w:val="20"/>
                <w:szCs w:val="22"/>
                <w:lang w:val="sl-SI"/>
              </w:rPr>
            </w:pPr>
            <w:r w:rsidRPr="00FB7989">
              <w:rPr>
                <w:sz w:val="20"/>
                <w:szCs w:val="22"/>
                <w:lang w:val="sl-SI"/>
              </w:rPr>
              <w:lastRenderedPageBreak/>
              <w:t>Dolgoročno</w:t>
            </w:r>
          </w:p>
        </w:tc>
        <w:tc>
          <w:tcPr>
            <w:tcW w:w="3891" w:type="dxa"/>
            <w:hideMark/>
          </w:tcPr>
          <w:p w14:paraId="31E0CD7A" w14:textId="0BB18140"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Taktilni zemljevidi in makete:</w:t>
            </w:r>
            <w:r w:rsidRPr="00FB7989">
              <w:rPr>
                <w:sz w:val="20"/>
                <w:szCs w:val="20"/>
                <w:lang w:val="sl-SI"/>
              </w:rPr>
              <w:t xml:space="preserve"> Izdelava reliefnih zemljevidov in 3D modelov objektov ali razstav za otipno raziskovanje. Omogoča orientacijo in razumevanje prostora slepim in slabovidnim obiskovalcem.</w:t>
            </w:r>
          </w:p>
        </w:tc>
        <w:tc>
          <w:tcPr>
            <w:tcW w:w="1621" w:type="dxa"/>
            <w:hideMark/>
          </w:tcPr>
          <w:p w14:paraId="18378296" w14:textId="1BA0E622"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načrtovanje in izdelava trajnih taktilnih materialov; potrebno sodelovanje slepih uporabnikov za ustrezno berljivost.</w:t>
            </w:r>
          </w:p>
        </w:tc>
        <w:tc>
          <w:tcPr>
            <w:tcW w:w="3259" w:type="dxa"/>
            <w:hideMark/>
          </w:tcPr>
          <w:p w14:paraId="24996FFD" w14:textId="238DA811"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Potrebni so specializirani izvajalci</w:t>
            </w:r>
            <w:r w:rsidRPr="00FB7989">
              <w:rPr>
                <w:sz w:val="20"/>
                <w:szCs w:val="20"/>
                <w:lang w:val="sl-SI"/>
              </w:rPr>
              <w:t xml:space="preserve"> (npr. za 3D tisk ali izdelavo maket); treba je določiti ustrezen obseg podrobnosti; elementi morajo biti robustni in zaščiteni pred krajo; zagotoviti je treba primeren prostor za predstavitev.</w:t>
            </w:r>
          </w:p>
        </w:tc>
        <w:tc>
          <w:tcPr>
            <w:tcW w:w="2205" w:type="dxa"/>
            <w:hideMark/>
          </w:tcPr>
          <w:p w14:paraId="2D69F8EE" w14:textId="005CB36E"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do visoki stroški</w:t>
            </w:r>
            <w:r w:rsidRPr="00FB7989">
              <w:rPr>
                <w:sz w:val="20"/>
                <w:szCs w:val="20"/>
                <w:lang w:val="sl-SI"/>
              </w:rPr>
              <w:t xml:space="preserve"> – taktilni zemljevid iz brona ali smole za zunanjo uporabo lahko stane 2.000 € ali več; manjši notranji elementi nekaj sto evrov, večji modeli pa več tisoč.</w:t>
            </w:r>
          </w:p>
        </w:tc>
        <w:tc>
          <w:tcPr>
            <w:tcW w:w="3301" w:type="dxa"/>
            <w:hideMark/>
          </w:tcPr>
          <w:p w14:paraId="557F88E4" w14:textId="2DE043E8"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Praviloma spodbujeno</w:t>
            </w:r>
            <w:r w:rsidRPr="00FB7989">
              <w:rPr>
                <w:sz w:val="20"/>
                <w:szCs w:val="20"/>
                <w:lang w:val="sl-SI"/>
              </w:rPr>
              <w:t xml:space="preserve"> – za zunanje postavitve je lahko potrebno dovoljenje; modeli in replike ne predstavljajo tveganja za dediščino, če so jasno označeni kot takšni.</w:t>
            </w:r>
          </w:p>
        </w:tc>
      </w:tr>
      <w:tr w:rsidR="00A34138" w:rsidRPr="00FB7989" w14:paraId="513BF51A"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3AA0FCA6" w14:textId="09D4852C" w:rsidR="00A34138" w:rsidRPr="00FB7989" w:rsidRDefault="00A34138" w:rsidP="00A34138">
            <w:pPr>
              <w:spacing w:after="160" w:line="278" w:lineRule="auto"/>
              <w:rPr>
                <w:sz w:val="20"/>
                <w:szCs w:val="22"/>
                <w:lang w:val="sl-SI"/>
              </w:rPr>
            </w:pPr>
            <w:r w:rsidRPr="00FB7989">
              <w:rPr>
                <w:sz w:val="20"/>
                <w:szCs w:val="22"/>
                <w:lang w:val="sl-SI"/>
              </w:rPr>
              <w:t>Dolgoročno</w:t>
            </w:r>
          </w:p>
        </w:tc>
        <w:tc>
          <w:tcPr>
            <w:tcW w:w="3891" w:type="dxa"/>
            <w:hideMark/>
          </w:tcPr>
          <w:p w14:paraId="4D094C96" w14:textId="3AAADE50"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Celovit sistem brajice in avdiovodnikov:</w:t>
            </w:r>
            <w:r w:rsidRPr="00FB7989">
              <w:rPr>
                <w:sz w:val="20"/>
                <w:szCs w:val="20"/>
                <w:lang w:val="sl-SI"/>
              </w:rPr>
              <w:t xml:space="preserve"> Vzpostavitev celovitega avdiovodnika ter ustreznih oznak ali publikacij v brajici. Omogoča samostojen dostop do informacij.</w:t>
            </w:r>
          </w:p>
        </w:tc>
        <w:tc>
          <w:tcPr>
            <w:tcW w:w="1621" w:type="dxa"/>
            <w:hideMark/>
          </w:tcPr>
          <w:p w14:paraId="78CBFFFD" w14:textId="2DB93FB8"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obsežna priprava vsebin ter distribucija naprav ali aplikacij; vključuje tudi prevode.</w:t>
            </w:r>
          </w:p>
        </w:tc>
        <w:tc>
          <w:tcPr>
            <w:tcW w:w="3259" w:type="dxa"/>
            <w:hideMark/>
          </w:tcPr>
          <w:p w14:paraId="45288386" w14:textId="0F440A0D"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Obsežno ustvarjanje vsebin</w:t>
            </w:r>
            <w:r w:rsidRPr="00FB7989">
              <w:rPr>
                <w:sz w:val="20"/>
                <w:szCs w:val="20"/>
                <w:lang w:val="sl-SI"/>
              </w:rPr>
              <w:t>; potrebno je usklajevanje z razporeditvijo razstav; odločitev med lastnimi napravami ali uporabo pametnih telefonov; brajica za vse razstave lahko zahteva veliko prostora.</w:t>
            </w:r>
          </w:p>
        </w:tc>
        <w:tc>
          <w:tcPr>
            <w:tcW w:w="2205" w:type="dxa"/>
            <w:hideMark/>
          </w:tcPr>
          <w:p w14:paraId="3E4A73D6" w14:textId="7F5C3C6D"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produkcija zvočnih vsebin lahko znaša približno 5.000–15.000 €; naprave za avdiovodnike 50–200 € na kos.</w:t>
            </w:r>
          </w:p>
        </w:tc>
        <w:tc>
          <w:tcPr>
            <w:tcW w:w="3301" w:type="dxa"/>
            <w:hideMark/>
          </w:tcPr>
          <w:p w14:paraId="494AAF82" w14:textId="1B8C4F6B"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dediščino</w:t>
            </w:r>
            <w:r w:rsidRPr="00FB7989">
              <w:rPr>
                <w:sz w:val="20"/>
                <w:szCs w:val="20"/>
                <w:lang w:val="sl-SI"/>
              </w:rPr>
              <w:t xml:space="preserve"> – razen morebitnih diskretnih nosilcev ali oznak; zagotoviti je treba redno posodabljanje vsebin ob spremembah razstav.</w:t>
            </w:r>
          </w:p>
        </w:tc>
      </w:tr>
      <w:tr w:rsidR="00A34138" w:rsidRPr="00FB7989" w14:paraId="469EFE6C"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0436CF59" w14:textId="1CEE7BF6" w:rsidR="00A34138" w:rsidRPr="00FB7989" w:rsidRDefault="00A34138" w:rsidP="00A34138">
            <w:pPr>
              <w:spacing w:after="160" w:line="278" w:lineRule="auto"/>
              <w:rPr>
                <w:sz w:val="20"/>
                <w:szCs w:val="22"/>
                <w:lang w:val="sl-SI"/>
              </w:rPr>
            </w:pPr>
            <w:r w:rsidRPr="00FB7989">
              <w:rPr>
                <w:sz w:val="20"/>
                <w:szCs w:val="22"/>
                <w:lang w:val="sl-SI"/>
              </w:rPr>
              <w:t>Dolgoročno</w:t>
            </w:r>
          </w:p>
        </w:tc>
        <w:tc>
          <w:tcPr>
            <w:tcW w:w="3891" w:type="dxa"/>
            <w:hideMark/>
          </w:tcPr>
          <w:p w14:paraId="45BD4832" w14:textId="79584EFC"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Vodenje s taktilnimi potmi ali svetilnimi sistemi:</w:t>
            </w:r>
            <w:r w:rsidRPr="00FB7989">
              <w:rPr>
                <w:sz w:val="20"/>
                <w:szCs w:val="20"/>
                <w:lang w:val="sl-SI"/>
              </w:rPr>
              <w:t xml:space="preserve"> Namestitev taktilnih vodilnih linij ali uporaba digitalnih rešitev (npr. Bluetooth svetilniki), ki omogočajo zvočno navigacijo prek mobilnih naprav. Naslavlja oviro samostojne orientacije v kompleksnih prostorih.</w:t>
            </w:r>
          </w:p>
        </w:tc>
        <w:tc>
          <w:tcPr>
            <w:tcW w:w="1621" w:type="dxa"/>
            <w:hideMark/>
          </w:tcPr>
          <w:p w14:paraId="09878F38" w14:textId="20C021AF"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namestitev taktilnih poti zahteva posege v tla; sistemi z beacon tehnologijo zahtevajo tehnično </w:t>
            </w:r>
            <w:r w:rsidRPr="00FB7989">
              <w:rPr>
                <w:sz w:val="20"/>
                <w:szCs w:val="20"/>
                <w:lang w:val="sl-SI"/>
              </w:rPr>
              <w:lastRenderedPageBreak/>
              <w:t>infrastrukturo in kartiranje.</w:t>
            </w:r>
          </w:p>
        </w:tc>
        <w:tc>
          <w:tcPr>
            <w:tcW w:w="3259" w:type="dxa"/>
            <w:hideMark/>
          </w:tcPr>
          <w:p w14:paraId="308DFDC9" w14:textId="4C25E3B0"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Taktilne poti lahko vizualno vplivajo na prostor</w:t>
            </w:r>
            <w:r w:rsidRPr="00FB7989">
              <w:rPr>
                <w:sz w:val="20"/>
                <w:szCs w:val="20"/>
                <w:lang w:val="sl-SI"/>
              </w:rPr>
              <w:t xml:space="preserve"> in zahtevajo ustrezno namestitev; digitalni sistemi zahtevajo tehnično infrastrukturo in vzdrževanje; potrebna je uporabniška testiranja.</w:t>
            </w:r>
          </w:p>
        </w:tc>
        <w:tc>
          <w:tcPr>
            <w:tcW w:w="2205" w:type="dxa"/>
            <w:hideMark/>
          </w:tcPr>
          <w:p w14:paraId="524DC276" w14:textId="2CFD2074"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taktilne vodilne linije v notranjih prostorih približno 30–50 € na meter + delo; beacon sistemi 20–50 € na enoto, razvoj aplikacije pa približno 5.000–15.000 € (če se </w:t>
            </w:r>
            <w:r w:rsidRPr="00FB7989">
              <w:rPr>
                <w:sz w:val="20"/>
                <w:szCs w:val="20"/>
                <w:lang w:val="sl-SI"/>
              </w:rPr>
              <w:lastRenderedPageBreak/>
              <w:t>ne uporabi obstoječa platforma).</w:t>
            </w:r>
          </w:p>
        </w:tc>
        <w:tc>
          <w:tcPr>
            <w:tcW w:w="3301" w:type="dxa"/>
            <w:hideMark/>
          </w:tcPr>
          <w:p w14:paraId="0C2A1CC9" w14:textId="6159D638"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Trajni posegi v tla zahtevajo soglasje</w:t>
            </w:r>
            <w:r w:rsidRPr="00FB7989">
              <w:rPr>
                <w:sz w:val="20"/>
                <w:szCs w:val="20"/>
                <w:lang w:val="sl-SI"/>
              </w:rPr>
              <w:t xml:space="preserve"> – priporočljive so reverzibilne rešitve; digitalni sistemi nimajo vpliva na strukturo, vendar morajo biti skladni z zakonodajo (npr. varstvo podatkov, večjezičnost).</w:t>
            </w:r>
          </w:p>
        </w:tc>
      </w:tr>
      <w:tr w:rsidR="00A34138" w:rsidRPr="00FB7989" w14:paraId="00F491E8"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5C933FF0" w14:textId="4C27BFBA" w:rsidR="00A34138" w:rsidRPr="00FB7989" w:rsidRDefault="00A34138" w:rsidP="00A34138">
            <w:pPr>
              <w:spacing w:after="160" w:line="278" w:lineRule="auto"/>
              <w:rPr>
                <w:sz w:val="20"/>
                <w:szCs w:val="22"/>
                <w:lang w:val="sl-SI"/>
              </w:rPr>
            </w:pPr>
            <w:r w:rsidRPr="00FB7989">
              <w:rPr>
                <w:sz w:val="20"/>
                <w:szCs w:val="22"/>
                <w:lang w:val="sl-SI"/>
              </w:rPr>
              <w:t>Dolgoročno</w:t>
            </w:r>
          </w:p>
        </w:tc>
        <w:tc>
          <w:tcPr>
            <w:tcW w:w="3891" w:type="dxa"/>
            <w:hideMark/>
          </w:tcPr>
          <w:p w14:paraId="1808B7B3" w14:textId="300D25C6"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Veččutne razstavne rešitve:</w:t>
            </w:r>
            <w:r w:rsidRPr="00FB7989">
              <w:rPr>
                <w:sz w:val="20"/>
                <w:szCs w:val="20"/>
                <w:lang w:val="sl-SI"/>
              </w:rPr>
              <w:t xml:space="preserve"> Nadgradnja razstav z zvočnimi, taktilnimi ali celo vonjalnimi elementi (npr. replike za otip, zvočni opisi). Naslavlja oviro razstav, ki temeljijo zgolj na vidu.</w:t>
            </w:r>
          </w:p>
        </w:tc>
        <w:tc>
          <w:tcPr>
            <w:tcW w:w="1621" w:type="dxa"/>
            <w:hideMark/>
          </w:tcPr>
          <w:p w14:paraId="217C1BE1" w14:textId="7004AA75"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zahteva preoblikovanje ali nadgradnjo razstav z dodatnimi elementi.</w:t>
            </w:r>
          </w:p>
        </w:tc>
        <w:tc>
          <w:tcPr>
            <w:tcW w:w="3259" w:type="dxa"/>
            <w:hideMark/>
          </w:tcPr>
          <w:p w14:paraId="31465603" w14:textId="6A05B629"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Kustoski izzivi</w:t>
            </w:r>
            <w:r w:rsidRPr="00FB7989">
              <w:rPr>
                <w:sz w:val="20"/>
                <w:szCs w:val="20"/>
                <w:lang w:val="sl-SI"/>
              </w:rPr>
              <w:t xml:space="preserve"> (ohranjanje integritete razstav, zaščita originalov – običajno se jih ne sme dotikati); potrebni so dodatni prostori in vzdrževanje; povečani začetni stroški.</w:t>
            </w:r>
          </w:p>
        </w:tc>
        <w:tc>
          <w:tcPr>
            <w:tcW w:w="2205" w:type="dxa"/>
            <w:hideMark/>
          </w:tcPr>
          <w:p w14:paraId="725E91AB" w14:textId="05D2C32F"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izdelava taktilnih replik, zvočnih sistemov ali vonjalnih elementov; posamezna replika lahko stane od nekaj sto do več tisoč evrov, odvisno od materiala in podrobnosti.</w:t>
            </w:r>
          </w:p>
        </w:tc>
        <w:tc>
          <w:tcPr>
            <w:tcW w:w="3301" w:type="dxa"/>
            <w:hideMark/>
          </w:tcPr>
          <w:p w14:paraId="3107527F" w14:textId="059D67B7"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Zagotoviti je treba zaščito originalnih eksponatov</w:t>
            </w:r>
            <w:r w:rsidRPr="00FB7989">
              <w:rPr>
                <w:sz w:val="20"/>
                <w:szCs w:val="20"/>
                <w:lang w:val="sl-SI"/>
              </w:rPr>
              <w:t xml:space="preserve"> – dodatki morajo biti reverzibilni in jasno ločeni od izvirnikov; običajno brez pravnih ovir.</w:t>
            </w:r>
          </w:p>
        </w:tc>
      </w:tr>
      <w:tr w:rsidR="00A34138" w:rsidRPr="00FB7989" w14:paraId="0F9D7B75" w14:textId="77777777" w:rsidTr="00A478B7">
        <w:tc>
          <w:tcPr>
            <w:cnfStyle w:val="001000000000" w:firstRow="0" w:lastRow="0" w:firstColumn="1" w:lastColumn="0" w:oddVBand="0" w:evenVBand="0" w:oddHBand="0" w:evenHBand="0" w:firstRowFirstColumn="0" w:firstRowLastColumn="0" w:lastRowFirstColumn="0" w:lastRowLastColumn="0"/>
            <w:tcW w:w="1174" w:type="dxa"/>
            <w:hideMark/>
          </w:tcPr>
          <w:p w14:paraId="418E147F" w14:textId="110E9B3D" w:rsidR="00A34138" w:rsidRPr="00FB7989" w:rsidRDefault="00A34138" w:rsidP="00A34138">
            <w:pPr>
              <w:spacing w:after="160" w:line="278" w:lineRule="auto"/>
              <w:rPr>
                <w:sz w:val="20"/>
                <w:szCs w:val="22"/>
                <w:lang w:val="sl-SI"/>
              </w:rPr>
            </w:pPr>
            <w:r w:rsidRPr="00FB7989">
              <w:rPr>
                <w:sz w:val="20"/>
                <w:szCs w:val="22"/>
                <w:lang w:val="sl-SI"/>
              </w:rPr>
              <w:t>Dolgoročno</w:t>
            </w:r>
          </w:p>
        </w:tc>
        <w:tc>
          <w:tcPr>
            <w:tcW w:w="3891" w:type="dxa"/>
            <w:hideMark/>
          </w:tcPr>
          <w:p w14:paraId="02B53438" w14:textId="509970C9"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Napredne aplikacije za orientacijo in informacije:</w:t>
            </w:r>
            <w:r w:rsidRPr="00FB7989">
              <w:rPr>
                <w:sz w:val="20"/>
                <w:szCs w:val="20"/>
                <w:lang w:val="sl-SI"/>
              </w:rPr>
              <w:t xml:space="preserve"> Razvoj ali uporaba mobilnih aplikacij za zvočne opise in notranjo navigacijo. Omogoča večjo samostojnost obiskovalcev brez potrebe po stalni pomoči osebja.</w:t>
            </w:r>
          </w:p>
        </w:tc>
        <w:tc>
          <w:tcPr>
            <w:tcW w:w="1621" w:type="dxa"/>
            <w:hideMark/>
          </w:tcPr>
          <w:p w14:paraId="7CA0EC62" w14:textId="375EA1BA"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razvoj programske opreme in kartiranje vsebin; vključitev QR kod ali Bluetooth sistemov ter priprava vsebin za vse razstave.</w:t>
            </w:r>
          </w:p>
        </w:tc>
        <w:tc>
          <w:tcPr>
            <w:tcW w:w="3259" w:type="dxa"/>
            <w:hideMark/>
          </w:tcPr>
          <w:p w14:paraId="4499539B" w14:textId="074BD40B"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Tehnično vzdrževanje in promocija aplikacij</w:t>
            </w:r>
            <w:r w:rsidRPr="00FB7989">
              <w:rPr>
                <w:sz w:val="20"/>
                <w:szCs w:val="20"/>
                <w:lang w:val="sl-SI"/>
              </w:rPr>
              <w:t>; zagotoviti je treba dostop do interneta; rešitev ne more nadomestiti fizičnih prilagoditev, temveč jih dopolnjuje.</w:t>
            </w:r>
          </w:p>
        </w:tc>
        <w:tc>
          <w:tcPr>
            <w:tcW w:w="2205" w:type="dxa"/>
            <w:hideMark/>
          </w:tcPr>
          <w:p w14:paraId="4929305C" w14:textId="019688AB" w:rsidR="00A34138" w:rsidRPr="00FB7989" w:rsidRDefault="00A34138" w:rsidP="00A34138">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razvoj aplikacije od približno 10.000 € naprej; možno je znižanje stroškov z uporabo obstoječih ali odprtokodnih rešitev; potrebno je računati tudi na stroške vzdrževanja in nadgradenj.</w:t>
            </w:r>
          </w:p>
        </w:tc>
        <w:tc>
          <w:tcPr>
            <w:tcW w:w="3301" w:type="dxa"/>
            <w:hideMark/>
          </w:tcPr>
          <w:p w14:paraId="4C310519" w14:textId="64BD6223" w:rsidR="00A34138" w:rsidRPr="00FB7989" w:rsidRDefault="00A34138" w:rsidP="00A34138">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objekt</w:t>
            </w:r>
            <w:r w:rsidRPr="00FB7989">
              <w:rPr>
                <w:sz w:val="20"/>
                <w:szCs w:val="20"/>
                <w:lang w:val="sl-SI"/>
              </w:rPr>
              <w:t xml:space="preserve"> – aplikacije morajo biti skladne s pravili varstva podatkov in dostopne (npr. za bralnike zaslona); z vidika varstva dediščine so idealne, saj ne zahtevajo fizičnih posegov.</w:t>
            </w:r>
          </w:p>
        </w:tc>
      </w:tr>
    </w:tbl>
    <w:p w14:paraId="6C9CADBF" w14:textId="77777777" w:rsidR="00F431BE" w:rsidRPr="00FB7989" w:rsidRDefault="00F431BE" w:rsidP="00F431BE">
      <w:pPr>
        <w:rPr>
          <w:lang w:val="sl-SI"/>
        </w:rPr>
      </w:pPr>
      <w:bookmarkStart w:id="3" w:name="_Toc219893720"/>
    </w:p>
    <w:p w14:paraId="2795F625" w14:textId="378C0D58" w:rsidR="00F431BE" w:rsidRPr="00FB7989" w:rsidRDefault="001273B7" w:rsidP="00F431BE">
      <w:pPr>
        <w:pStyle w:val="Naslov1"/>
        <w:numPr>
          <w:ilvl w:val="0"/>
          <w:numId w:val="82"/>
        </w:numPr>
        <w:rPr>
          <w:lang w:val="sl-SI"/>
        </w:rPr>
      </w:pPr>
      <w:bookmarkStart w:id="4" w:name="_Toc226985667"/>
      <w:bookmarkEnd w:id="3"/>
      <w:r w:rsidRPr="00FB7989">
        <w:rPr>
          <w:lang w:val="sl-SI"/>
        </w:rPr>
        <w:lastRenderedPageBreak/>
        <w:t>Slušna dostopnost</w:t>
      </w:r>
      <w:bookmarkEnd w:id="4"/>
    </w:p>
    <w:tbl>
      <w:tblPr>
        <w:tblStyle w:val="Tabelasvetlamrea1"/>
        <w:tblW w:w="15451" w:type="dxa"/>
        <w:tblInd w:w="-714" w:type="dxa"/>
        <w:tblLook w:val="04A0" w:firstRow="1" w:lastRow="0" w:firstColumn="1" w:lastColumn="0" w:noHBand="0" w:noVBand="1"/>
      </w:tblPr>
      <w:tblGrid>
        <w:gridCol w:w="1174"/>
        <w:gridCol w:w="3902"/>
        <w:gridCol w:w="1624"/>
        <w:gridCol w:w="3245"/>
        <w:gridCol w:w="2216"/>
        <w:gridCol w:w="3290"/>
      </w:tblGrid>
      <w:tr w:rsidR="00A478B7" w:rsidRPr="00FB7989" w14:paraId="569D5F17" w14:textId="77777777" w:rsidTr="00F95F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4" w:type="dxa"/>
            <w:hideMark/>
          </w:tcPr>
          <w:p w14:paraId="3F10BD96" w14:textId="35827389" w:rsidR="00A478B7" w:rsidRPr="00FB7989" w:rsidRDefault="00A478B7" w:rsidP="00A478B7">
            <w:pPr>
              <w:spacing w:after="160" w:line="278" w:lineRule="auto"/>
              <w:jc w:val="left"/>
              <w:rPr>
                <w:sz w:val="20"/>
                <w:szCs w:val="20"/>
                <w:lang w:val="sl-SI"/>
              </w:rPr>
            </w:pPr>
            <w:r w:rsidRPr="00FB7989">
              <w:rPr>
                <w:sz w:val="20"/>
                <w:szCs w:val="20"/>
                <w:lang w:val="sl-SI"/>
              </w:rPr>
              <w:t>Vrsta</w:t>
            </w:r>
          </w:p>
        </w:tc>
        <w:tc>
          <w:tcPr>
            <w:tcW w:w="3902" w:type="dxa"/>
            <w:hideMark/>
          </w:tcPr>
          <w:p w14:paraId="0045FCA9" w14:textId="0737BA4A"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sl-SI"/>
              </w:rPr>
            </w:pPr>
            <w:r w:rsidRPr="00FB7989">
              <w:rPr>
                <w:sz w:val="20"/>
                <w:szCs w:val="20"/>
                <w:lang w:val="sl-SI"/>
              </w:rPr>
              <w:t>Rešitev in opis (naslovljena ovira)</w:t>
            </w:r>
          </w:p>
        </w:tc>
        <w:tc>
          <w:tcPr>
            <w:tcW w:w="1624" w:type="dxa"/>
            <w:hideMark/>
          </w:tcPr>
          <w:p w14:paraId="17FA98B8" w14:textId="12CD8491"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Zahtevnost izvedbe</w:t>
            </w:r>
          </w:p>
        </w:tc>
        <w:tc>
          <w:tcPr>
            <w:tcW w:w="3245" w:type="dxa"/>
            <w:hideMark/>
          </w:tcPr>
          <w:p w14:paraId="03C17C9A" w14:textId="0E7F6F69"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Ovire pri izvedbi</w:t>
            </w:r>
          </w:p>
        </w:tc>
        <w:tc>
          <w:tcPr>
            <w:tcW w:w="2216" w:type="dxa"/>
            <w:hideMark/>
          </w:tcPr>
          <w:p w14:paraId="30D5D2CE" w14:textId="750B1E65"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Strošek (ocena)</w:t>
            </w:r>
          </w:p>
        </w:tc>
        <w:tc>
          <w:tcPr>
            <w:tcW w:w="3290" w:type="dxa"/>
            <w:hideMark/>
          </w:tcPr>
          <w:p w14:paraId="1604F0FA" w14:textId="1F11C268"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Regulativna / varstvena vprašanja (dediščina)</w:t>
            </w:r>
          </w:p>
        </w:tc>
      </w:tr>
      <w:tr w:rsidR="000C4011" w:rsidRPr="00FB7989" w14:paraId="238E6C4B"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6E55DF00" w14:textId="4D4E63F9" w:rsidR="000C4011" w:rsidRPr="00FB7989" w:rsidRDefault="000C4011" w:rsidP="000C4011">
            <w:pPr>
              <w:rPr>
                <w:sz w:val="20"/>
                <w:szCs w:val="22"/>
                <w:lang w:val="sl-SI"/>
              </w:rPr>
            </w:pPr>
            <w:r w:rsidRPr="00FB7989">
              <w:rPr>
                <w:sz w:val="20"/>
                <w:szCs w:val="22"/>
                <w:lang w:val="sl-SI"/>
              </w:rPr>
              <w:t>Hitra izboljšava</w:t>
            </w:r>
          </w:p>
        </w:tc>
        <w:tc>
          <w:tcPr>
            <w:tcW w:w="3902" w:type="dxa"/>
            <w:hideMark/>
          </w:tcPr>
          <w:p w14:paraId="6F59078C" w14:textId="0A8D1CC6"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Pisni prepisi ali podnapisi za zvočne vsebine:</w:t>
            </w:r>
            <w:r w:rsidRPr="00FB7989">
              <w:rPr>
                <w:sz w:val="20"/>
                <w:szCs w:val="20"/>
                <w:lang w:val="sl-SI"/>
              </w:rPr>
              <w:t xml:space="preserve"> Zagotovite besedilne različice vseh zvočnih obvestil, razstavnih avdio vsebin ali videoposnetkov (bodisi kot podnapise na zaslonu ali kot tiskana gradiva). Naslavlja oviro za gluhe in naglušne obiskovalce, ki ne morejo slišati govorjene vsebine.</w:t>
            </w:r>
          </w:p>
        </w:tc>
        <w:tc>
          <w:tcPr>
            <w:tcW w:w="1624" w:type="dxa"/>
            <w:hideMark/>
          </w:tcPr>
          <w:p w14:paraId="45836C23" w14:textId="613CA9E0"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priprava prepisov avdio vodnikov, posnetih razstavnih pripovedi in/ali podnapisov za videe; lahko tudi tabla ali digitalni zaslon za dnevna obvestila.</w:t>
            </w:r>
          </w:p>
        </w:tc>
        <w:tc>
          <w:tcPr>
            <w:tcW w:w="3245" w:type="dxa"/>
            <w:hideMark/>
          </w:tcPr>
          <w:p w14:paraId="5DD8524E" w14:textId="165DF6C2"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Zahteva pripravo prepisov in morebitne prevode v več jezikov</w:t>
            </w:r>
            <w:r w:rsidRPr="00FB7989">
              <w:rPr>
                <w:sz w:val="20"/>
                <w:szCs w:val="20"/>
                <w:lang w:val="sl-SI"/>
              </w:rPr>
              <w:t>, če obiskovalci prihajajo iz različnih držav; prepise je treba redno posodabljati ob spremembah vsebin. Pri dinamičnih vsebinah (npr. vodenja) je lahko alternativa povzetek.</w:t>
            </w:r>
          </w:p>
        </w:tc>
        <w:tc>
          <w:tcPr>
            <w:tcW w:w="2216" w:type="dxa"/>
            <w:hideMark/>
          </w:tcPr>
          <w:p w14:paraId="4EDA6123" w14:textId="7F5EDDCA"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nizki stroški</w:t>
            </w:r>
            <w:r w:rsidRPr="00FB7989">
              <w:rPr>
                <w:sz w:val="20"/>
                <w:szCs w:val="20"/>
                <w:lang w:val="sl-SI"/>
              </w:rPr>
              <w:t xml:space="preserve"> – večinoma gre za čas osebja; profesionalne storitve prepisovanja ali podnaslavljanja stanejo le nekaj evrov na minuto; tisk nekaj izvodov je zanemarljiv.</w:t>
            </w:r>
          </w:p>
        </w:tc>
        <w:tc>
          <w:tcPr>
            <w:tcW w:w="3290" w:type="dxa"/>
            <w:hideMark/>
          </w:tcPr>
          <w:p w14:paraId="2ACD5DA6" w14:textId="644D4717"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konfliktov</w:t>
            </w:r>
            <w:r w:rsidRPr="00FB7989">
              <w:rPr>
                <w:sz w:val="20"/>
                <w:szCs w:val="20"/>
                <w:lang w:val="sl-SI"/>
              </w:rPr>
              <w:t xml:space="preserve"> – izboljšava dostopnosti informacij. Poskrbeti je treba, da dodatni zasloni s podnapisi ali signalizacija ne ovirajo eksponatov ali ne kršijo estetskih smernic (npr. uporaba samostoječih zaslonov namesto pritrjevanja na zgodovinske stene).</w:t>
            </w:r>
          </w:p>
        </w:tc>
      </w:tr>
      <w:tr w:rsidR="000C4011" w:rsidRPr="00FB7989" w14:paraId="50EC54E5"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29DD3B8F" w14:textId="381DC462" w:rsidR="000C4011" w:rsidRPr="00FB7989" w:rsidRDefault="000C4011" w:rsidP="000C4011">
            <w:pPr>
              <w:spacing w:after="160" w:line="278" w:lineRule="auto"/>
              <w:rPr>
                <w:sz w:val="20"/>
                <w:szCs w:val="22"/>
                <w:lang w:val="sl-SI"/>
              </w:rPr>
            </w:pPr>
            <w:r w:rsidRPr="00FB7989">
              <w:rPr>
                <w:sz w:val="20"/>
                <w:szCs w:val="22"/>
                <w:lang w:val="sl-SI"/>
              </w:rPr>
              <w:t>Hitra izboljšava</w:t>
            </w:r>
          </w:p>
        </w:tc>
        <w:tc>
          <w:tcPr>
            <w:tcW w:w="3902" w:type="dxa"/>
            <w:hideMark/>
          </w:tcPr>
          <w:p w14:paraId="2742AD46" w14:textId="1C967787"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Prenosna indukcijska zanka na servisnih pultih:</w:t>
            </w:r>
            <w:r w:rsidRPr="00FB7989">
              <w:rPr>
                <w:sz w:val="20"/>
                <w:szCs w:val="20"/>
                <w:lang w:val="sl-SI"/>
              </w:rPr>
              <w:t xml:space="preserve"> Namestite manjši sistem indukcijske zanke na blagajni ali informacijskem pultu, da lahko obiskovalci s slušnimi aparati (na »T« nastavitvi) jasno slišijo osebje brez motečega hrupa iz okolice. Naslavlja oviro komunikacije skozi steklo ali v hrupnih prostorih.</w:t>
            </w:r>
          </w:p>
        </w:tc>
        <w:tc>
          <w:tcPr>
            <w:tcW w:w="1624" w:type="dxa"/>
            <w:hideMark/>
          </w:tcPr>
          <w:p w14:paraId="43FE257B" w14:textId="198F84C1"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večina indukcijskih sistemov za pult je »plug-and-play« ali zahteva minimalno namestitev.</w:t>
            </w:r>
          </w:p>
        </w:tc>
        <w:tc>
          <w:tcPr>
            <w:tcW w:w="3245" w:type="dxa"/>
            <w:hideMark/>
          </w:tcPr>
          <w:p w14:paraId="07F0AB5D" w14:textId="243122A0"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Osebje mora uporabljati mikrofon</w:t>
            </w:r>
            <w:r w:rsidRPr="00FB7989">
              <w:rPr>
                <w:sz w:val="20"/>
                <w:szCs w:val="20"/>
                <w:lang w:val="sl-SI"/>
              </w:rPr>
              <w:t>, da sistem deluje; potrebna je jasna označitev, da obiskovalci vedo, kako uporabljati slušni aparat (»T« nastavitev).</w:t>
            </w:r>
          </w:p>
        </w:tc>
        <w:tc>
          <w:tcPr>
            <w:tcW w:w="2216" w:type="dxa"/>
            <w:hideMark/>
          </w:tcPr>
          <w:p w14:paraId="36EAD3CC" w14:textId="54AF5760"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približno 100–300 € za indukcijsko zanko na pultu; tudi kakovostnejši prenosni sistemi običajno stanejo manj kot 500 €; pogosto enkraten strošek.</w:t>
            </w:r>
          </w:p>
        </w:tc>
        <w:tc>
          <w:tcPr>
            <w:tcW w:w="3290" w:type="dxa"/>
            <w:hideMark/>
          </w:tcPr>
          <w:p w14:paraId="69CBF7BF" w14:textId="25FD4132"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dediščino</w:t>
            </w:r>
            <w:r w:rsidRPr="00FB7989">
              <w:rPr>
                <w:sz w:val="20"/>
                <w:szCs w:val="20"/>
                <w:lang w:val="sl-SI"/>
              </w:rPr>
              <w:t xml:space="preserve"> – gre za majhno elektronsko napravo. Zagotoviti je treba, da ne povzroča motenj drugim napravam (kar je malo verjetno). Rešitev je skladna s smernicami dostopnosti.</w:t>
            </w:r>
          </w:p>
        </w:tc>
      </w:tr>
      <w:tr w:rsidR="000C4011" w:rsidRPr="00FB7989" w14:paraId="1F20DEA4"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1581AE5C" w14:textId="0AC71549" w:rsidR="000C4011" w:rsidRPr="00FB7989" w:rsidRDefault="000C4011" w:rsidP="000C4011">
            <w:pPr>
              <w:spacing w:after="160" w:line="278" w:lineRule="auto"/>
              <w:rPr>
                <w:sz w:val="20"/>
                <w:szCs w:val="22"/>
                <w:lang w:val="sl-SI"/>
              </w:rPr>
            </w:pPr>
            <w:r w:rsidRPr="00FB7989">
              <w:rPr>
                <w:sz w:val="20"/>
                <w:szCs w:val="22"/>
                <w:lang w:val="sl-SI"/>
              </w:rPr>
              <w:t>Hitra izboljšava</w:t>
            </w:r>
          </w:p>
        </w:tc>
        <w:tc>
          <w:tcPr>
            <w:tcW w:w="3902" w:type="dxa"/>
            <w:hideMark/>
          </w:tcPr>
          <w:p w14:paraId="2B0AB8BE" w14:textId="2B60D9DE"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Vizualni sistemi za opozarjanje v nujnih primerih:</w:t>
            </w:r>
            <w:r w:rsidRPr="00FB7989">
              <w:rPr>
                <w:sz w:val="20"/>
                <w:szCs w:val="20"/>
                <w:lang w:val="sl-SI"/>
              </w:rPr>
              <w:t xml:space="preserve"> Zagotovite, da so alarmi in nujna obvestila vidna in slišna. Kot hitro rešitev lahko dodate utripajoče luči na baterije ali vibracijske pagerje na ključnih mestih, če </w:t>
            </w:r>
            <w:r w:rsidRPr="00FB7989">
              <w:rPr>
                <w:sz w:val="20"/>
                <w:szCs w:val="20"/>
                <w:lang w:val="sl-SI"/>
              </w:rPr>
              <w:lastRenderedPageBreak/>
              <w:t>obstoječi sistem nima svetlobnih signalov. Naslavlja oviro, da gluhi obiskovalci ne zaznajo zvočnih alarmov.</w:t>
            </w:r>
          </w:p>
        </w:tc>
        <w:tc>
          <w:tcPr>
            <w:tcW w:w="1624" w:type="dxa"/>
            <w:hideMark/>
          </w:tcPr>
          <w:p w14:paraId="555E2923" w14:textId="2CB92E98"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Srednje zahtevno</w:t>
            </w:r>
            <w:r w:rsidRPr="00FB7989">
              <w:rPr>
                <w:sz w:val="20"/>
                <w:szCs w:val="20"/>
                <w:lang w:val="sl-SI"/>
              </w:rPr>
              <w:t xml:space="preserve"> – samostojne utripajoče luči je enostavno </w:t>
            </w:r>
            <w:r w:rsidRPr="00FB7989">
              <w:rPr>
                <w:sz w:val="20"/>
                <w:szCs w:val="20"/>
                <w:lang w:val="sl-SI"/>
              </w:rPr>
              <w:lastRenderedPageBreak/>
              <w:t>namestiti, vendar je idealna rešitev povezava s centralnim alarmnim sistemom objekta.</w:t>
            </w:r>
          </w:p>
        </w:tc>
        <w:tc>
          <w:tcPr>
            <w:tcW w:w="3245" w:type="dxa"/>
            <w:hideMark/>
          </w:tcPr>
          <w:p w14:paraId="185D14EF" w14:textId="7BFA00C3"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Naprave na baterije zahtevajo redno preverjanje in menjavo baterij</w:t>
            </w:r>
            <w:r w:rsidRPr="00FB7989">
              <w:rPr>
                <w:sz w:val="20"/>
                <w:szCs w:val="20"/>
                <w:lang w:val="sl-SI"/>
              </w:rPr>
              <w:t xml:space="preserve">; če niso povezane s centralnim sistemom, je potreben postopek za ročno aktivacijo ali razdeljevanje </w:t>
            </w:r>
            <w:r w:rsidRPr="00FB7989">
              <w:rPr>
                <w:sz w:val="20"/>
                <w:szCs w:val="20"/>
                <w:lang w:val="sl-SI"/>
              </w:rPr>
              <w:lastRenderedPageBreak/>
              <w:t>pagerjev; za celovito rešitev je lahko potrebna nadgradnja alarmnega sistema.</w:t>
            </w:r>
          </w:p>
        </w:tc>
        <w:tc>
          <w:tcPr>
            <w:tcW w:w="2216" w:type="dxa"/>
            <w:hideMark/>
          </w:tcPr>
          <w:p w14:paraId="45F8D9E8" w14:textId="59B5CF53"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Srednji stroški</w:t>
            </w:r>
            <w:r w:rsidRPr="00FB7989">
              <w:rPr>
                <w:sz w:val="20"/>
                <w:szCs w:val="20"/>
                <w:lang w:val="sl-SI"/>
              </w:rPr>
              <w:t xml:space="preserve"> – utripajoče luči približno 50–150 € na kos; sistemi z vibracijskimi pagerji nekaj sto evrov; celovit </w:t>
            </w:r>
            <w:r w:rsidRPr="00FB7989">
              <w:rPr>
                <w:sz w:val="20"/>
                <w:szCs w:val="20"/>
                <w:lang w:val="sl-SI"/>
              </w:rPr>
              <w:lastRenderedPageBreak/>
              <w:t>vizualni alarmni sistem lahko stane nekaj tisoč evrov.</w:t>
            </w:r>
          </w:p>
        </w:tc>
        <w:tc>
          <w:tcPr>
            <w:tcW w:w="3290" w:type="dxa"/>
            <w:hideMark/>
          </w:tcPr>
          <w:p w14:paraId="76CC8540" w14:textId="3EE0A0DE"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Skladno s požarnimi predpisi</w:t>
            </w:r>
            <w:r w:rsidRPr="00FB7989">
              <w:rPr>
                <w:sz w:val="20"/>
                <w:szCs w:val="20"/>
                <w:lang w:val="sl-SI"/>
              </w:rPr>
              <w:t xml:space="preserve"> – vizualni alarmi so vse pogosteje zahtevani v javnih objektih; nove namestitve morajo biti skladne s predpisi. Napeljava kablov zahteva </w:t>
            </w:r>
            <w:r w:rsidRPr="00FB7989">
              <w:rPr>
                <w:sz w:val="20"/>
                <w:szCs w:val="20"/>
                <w:lang w:val="sl-SI"/>
              </w:rPr>
              <w:lastRenderedPageBreak/>
              <w:t>premišljeno izvedbo; brezžične rešitve so lahko začasna alternativa. Brez vpliva na dediščino pri uporabi začasnih naprav.</w:t>
            </w:r>
          </w:p>
        </w:tc>
      </w:tr>
      <w:tr w:rsidR="000C4011" w:rsidRPr="00FB7989" w14:paraId="74598DFE"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4B09ECC1" w14:textId="21B9DE2C" w:rsidR="000C4011" w:rsidRPr="00FB7989" w:rsidRDefault="000C4011" w:rsidP="000C4011">
            <w:pPr>
              <w:spacing w:after="160" w:line="278" w:lineRule="auto"/>
              <w:rPr>
                <w:sz w:val="20"/>
                <w:szCs w:val="22"/>
                <w:lang w:val="sl-SI"/>
              </w:rPr>
            </w:pPr>
            <w:r w:rsidRPr="00FB7989">
              <w:rPr>
                <w:sz w:val="20"/>
                <w:szCs w:val="22"/>
                <w:lang w:val="sl-SI"/>
              </w:rPr>
              <w:lastRenderedPageBreak/>
              <w:t>Hitra izboljšava</w:t>
            </w:r>
          </w:p>
        </w:tc>
        <w:tc>
          <w:tcPr>
            <w:tcW w:w="3902" w:type="dxa"/>
            <w:hideMark/>
          </w:tcPr>
          <w:p w14:paraId="56CC8446" w14:textId="4823E4A3"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Komunikacijski pripomočki na informacijskem pultu:</w:t>
            </w:r>
            <w:r w:rsidRPr="00FB7989">
              <w:rPr>
                <w:sz w:val="20"/>
                <w:szCs w:val="20"/>
                <w:lang w:val="sl-SI"/>
              </w:rPr>
              <w:t xml:space="preserve"> Zagotovite osnovna orodja za komunikacijo z gluhimi ali naglušnimi obiskovalci – npr. beležko in pisalo ali tablico z aplikacijo za pretvorbo govora v besedilo, da lahko osebje in obiskovalec komunicirata z zapisovanjem. Naslavlja oviro sporazumevanja, zlasti če obiskovalec uporablja znakovni jezik ali ne sliši govorjenih vprašanj.</w:t>
            </w:r>
          </w:p>
        </w:tc>
        <w:tc>
          <w:tcPr>
            <w:tcW w:w="1624" w:type="dxa"/>
            <w:hideMark/>
          </w:tcPr>
          <w:p w14:paraId="7EFB5B4D" w14:textId="635F18DE"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minimalna priprava (pisalo in papir ali tablica z aplikacijo, kot je Google Live Transcribe za pretvorbo govora v besedilo).</w:t>
            </w:r>
          </w:p>
        </w:tc>
        <w:tc>
          <w:tcPr>
            <w:tcW w:w="3245" w:type="dxa"/>
            <w:hideMark/>
          </w:tcPr>
          <w:p w14:paraId="0BEA8C11" w14:textId="28899CB5"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Osebje mora biti usposobljeno za uporabo pripomočkov in potrpežljivo komunikacijo</w:t>
            </w:r>
            <w:r w:rsidRPr="00FB7989">
              <w:rPr>
                <w:sz w:val="20"/>
                <w:szCs w:val="20"/>
                <w:lang w:val="sl-SI"/>
              </w:rPr>
              <w:t>; aplikacije morajo biti posodobljene, naprave napolnjene; upoštevati je treba vprašanja zasebnosti pri uporabi pretvorbe govora v besedilo; vedno ponuditi tudi alternativno možnost (papir in pisalo).</w:t>
            </w:r>
          </w:p>
        </w:tc>
        <w:tc>
          <w:tcPr>
            <w:tcW w:w="2216" w:type="dxa"/>
            <w:hideMark/>
          </w:tcPr>
          <w:p w14:paraId="400C1BA7" w14:textId="4DC83996"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Zanemarljivi stroški</w:t>
            </w:r>
            <w:r w:rsidRPr="00FB7989">
              <w:rPr>
                <w:sz w:val="20"/>
                <w:szCs w:val="20"/>
                <w:lang w:val="sl-SI"/>
              </w:rPr>
              <w:t xml:space="preserve"> – praktično brez stroškov (beležka) ali strošek osnovne tablice (100–200 €); številne aplikacije za pretvorbo govora v besedilo so brezplačne.</w:t>
            </w:r>
          </w:p>
        </w:tc>
        <w:tc>
          <w:tcPr>
            <w:tcW w:w="3290" w:type="dxa"/>
            <w:hideMark/>
          </w:tcPr>
          <w:p w14:paraId="2B8DA757" w14:textId="68450DE8"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omejitev</w:t>
            </w:r>
            <w:r w:rsidRPr="00FB7989">
              <w:rPr>
                <w:sz w:val="20"/>
                <w:szCs w:val="20"/>
                <w:lang w:val="sl-SI"/>
              </w:rPr>
              <w:t xml:space="preserve"> – gre za operativni ukrep. Pri uporabi digitalnih naprav je treba upoštevati varstvo osebnih podatkov (npr. aplikacije za pretvorbo govora), čeprav večina ne shranjuje podatkov.</w:t>
            </w:r>
          </w:p>
        </w:tc>
      </w:tr>
      <w:tr w:rsidR="000C4011" w:rsidRPr="00FB7989" w14:paraId="40DFFD38"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2AA93DDD" w14:textId="61514D16" w:rsidR="000C4011" w:rsidRPr="00FB7989" w:rsidRDefault="000C4011" w:rsidP="000C4011">
            <w:pPr>
              <w:spacing w:after="160" w:line="278" w:lineRule="auto"/>
              <w:rPr>
                <w:sz w:val="20"/>
                <w:szCs w:val="22"/>
                <w:lang w:val="sl-SI"/>
              </w:rPr>
            </w:pPr>
            <w:r w:rsidRPr="00FB7989">
              <w:rPr>
                <w:sz w:val="20"/>
                <w:szCs w:val="22"/>
                <w:lang w:val="sl-SI"/>
              </w:rPr>
              <w:t>Hitra izboljšava</w:t>
            </w:r>
          </w:p>
        </w:tc>
        <w:tc>
          <w:tcPr>
            <w:tcW w:w="3902" w:type="dxa"/>
            <w:hideMark/>
          </w:tcPr>
          <w:p w14:paraId="39B7130A" w14:textId="3E248B16"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Zmanjševanje hrupa v ozadju med ogledi ali projekcijami:</w:t>
            </w:r>
            <w:r w:rsidRPr="00FB7989">
              <w:rPr>
                <w:sz w:val="20"/>
                <w:szCs w:val="20"/>
                <w:lang w:val="sl-SI"/>
              </w:rPr>
              <w:t xml:space="preserve"> Znižajte ali izključite glasbo, zvočne instalacije ali hrup prezračevalnih sistemov med vodenji ali predstavitvami. Če ima razstava glasne zvočne vsebine, jih začasno ustavite, ko prostor uporablja obiskovalec s slušnim aparatom. Naslavlja oviro prekrivajočega se hrupa, ki otežuje razumevanje govora.</w:t>
            </w:r>
          </w:p>
        </w:tc>
        <w:tc>
          <w:tcPr>
            <w:tcW w:w="1624" w:type="dxa"/>
            <w:hideMark/>
          </w:tcPr>
          <w:p w14:paraId="3F62329C" w14:textId="769C40BC"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organizacijska prilagoditev za nadzor ravni glasnosti.</w:t>
            </w:r>
          </w:p>
        </w:tc>
        <w:tc>
          <w:tcPr>
            <w:tcW w:w="3245" w:type="dxa"/>
            <w:hideMark/>
          </w:tcPr>
          <w:p w14:paraId="353C6B8E" w14:textId="36F933D9"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Lahko vpliva na vzdušje razstave</w:t>
            </w:r>
            <w:r w:rsidRPr="00FB7989">
              <w:rPr>
                <w:sz w:val="20"/>
                <w:szCs w:val="20"/>
                <w:lang w:val="sl-SI"/>
              </w:rPr>
              <w:t xml:space="preserve"> (npr. zvočna kulisa je del izkušnje); zahteva pozornost osebja pri prilagajanju glasnosti ali organizaciji tišjih terminov; lahko vpliva na izkušnjo drugih obiskovalcev.</w:t>
            </w:r>
          </w:p>
        </w:tc>
        <w:tc>
          <w:tcPr>
            <w:tcW w:w="2216" w:type="dxa"/>
            <w:hideMark/>
          </w:tcPr>
          <w:p w14:paraId="69F6FB1A" w14:textId="1EB6EA51"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neposrednih stroškov</w:t>
            </w:r>
            <w:r w:rsidRPr="00FB7989">
              <w:rPr>
                <w:sz w:val="20"/>
                <w:szCs w:val="20"/>
                <w:lang w:val="sl-SI"/>
              </w:rPr>
              <w:t xml:space="preserve"> – morda manjša investicija v daljinske upravljalnike ali regulatorje glasnosti za razstave, če ti še niso na voljo.</w:t>
            </w:r>
          </w:p>
        </w:tc>
        <w:tc>
          <w:tcPr>
            <w:tcW w:w="3290" w:type="dxa"/>
            <w:hideMark/>
          </w:tcPr>
          <w:p w14:paraId="430C1074" w14:textId="1C9BA428"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regulativnih omejitev</w:t>
            </w:r>
            <w:r w:rsidRPr="00FB7989">
              <w:rPr>
                <w:sz w:val="20"/>
                <w:szCs w:val="20"/>
                <w:lang w:val="sl-SI"/>
              </w:rPr>
              <w:t xml:space="preserve"> – gre za notranjo organizacijsko prakso. Paziti je treba, da se ne izključijo pomembna varnostna obvestila (ravnovesje med zmanjšanjem hrupa in ohranjanjem varnosti).</w:t>
            </w:r>
          </w:p>
        </w:tc>
      </w:tr>
      <w:tr w:rsidR="000C4011" w:rsidRPr="00FB7989" w14:paraId="3D738C25"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6C022755" w14:textId="0BCB22AD" w:rsidR="000C4011" w:rsidRPr="00FB7989" w:rsidRDefault="000C4011" w:rsidP="000C4011">
            <w:pPr>
              <w:spacing w:after="160" w:line="278" w:lineRule="auto"/>
              <w:rPr>
                <w:sz w:val="20"/>
                <w:szCs w:val="22"/>
                <w:lang w:val="sl-SI"/>
              </w:rPr>
            </w:pPr>
            <w:r w:rsidRPr="00FB7989">
              <w:rPr>
                <w:sz w:val="20"/>
                <w:szCs w:val="22"/>
                <w:lang w:val="sl-SI"/>
              </w:rPr>
              <w:lastRenderedPageBreak/>
              <w:t>Dolgoročno</w:t>
            </w:r>
          </w:p>
        </w:tc>
        <w:tc>
          <w:tcPr>
            <w:tcW w:w="3902" w:type="dxa"/>
            <w:hideMark/>
          </w:tcPr>
          <w:p w14:paraId="29ABC77D" w14:textId="520BB7B4"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Nameščeni indukcijski sistemi v večjih prostorih:</w:t>
            </w:r>
            <w:r w:rsidRPr="00FB7989">
              <w:rPr>
                <w:sz w:val="20"/>
                <w:szCs w:val="20"/>
                <w:lang w:val="sl-SI"/>
              </w:rPr>
              <w:t xml:space="preserve"> Opremljanje avditorijev, predavalnic ali razstavnih prostorov s stalnimi indukcijskimi zankami, ki pokrivajo območje za obiskovalce. Sistem prenaša čist zvok iz mikrofonov neposredno v slušne aparate. Naslavlja oviro spremljanja predstavitev ali projekcij v velikih ali odmevnih prostorih.</w:t>
            </w:r>
          </w:p>
        </w:tc>
        <w:tc>
          <w:tcPr>
            <w:tcW w:w="1624" w:type="dxa"/>
            <w:hideMark/>
          </w:tcPr>
          <w:p w14:paraId="3E10D78F" w14:textId="4E102456"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zahteva tehnično namestitev: napeljavo indukcijske zanke po prostoru in ojačevalnik, povezan z zvočnim sistemom.</w:t>
            </w:r>
          </w:p>
        </w:tc>
        <w:tc>
          <w:tcPr>
            <w:tcW w:w="3245" w:type="dxa"/>
            <w:hideMark/>
          </w:tcPr>
          <w:p w14:paraId="272A57ED" w14:textId="696417F4"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Potrebno je strokovno načrtovanje</w:t>
            </w:r>
            <w:r w:rsidRPr="00FB7989">
              <w:rPr>
                <w:sz w:val="20"/>
                <w:szCs w:val="20"/>
                <w:lang w:val="sl-SI"/>
              </w:rPr>
              <w:t>, da se zagotovi enakomerna pokritost brez »mrtvih točk«; kovinske konstrukcije lahko motijo delovanje; potrebni so redni pregledi in vzdrževanje; osebje mora uporabljati mikrofon za delovanje sistema.</w:t>
            </w:r>
          </w:p>
        </w:tc>
        <w:tc>
          <w:tcPr>
            <w:tcW w:w="2216" w:type="dxa"/>
            <w:hideMark/>
          </w:tcPr>
          <w:p w14:paraId="1E7BE3CF" w14:textId="60BDAE92"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za manjšo sejno sobo približno 500–1.000 €; večji prostori lahko zahtevajo nekaj tisoč evrov, odvisno od velikosti in kompleksnosti.</w:t>
            </w:r>
          </w:p>
        </w:tc>
        <w:tc>
          <w:tcPr>
            <w:tcW w:w="3290" w:type="dxa"/>
            <w:hideMark/>
          </w:tcPr>
          <w:p w14:paraId="11DF4555" w14:textId="71520EFB"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škode za dediščino</w:t>
            </w:r>
            <w:r w:rsidRPr="00FB7989">
              <w:rPr>
                <w:sz w:val="20"/>
                <w:szCs w:val="20"/>
                <w:lang w:val="sl-SI"/>
              </w:rPr>
              <w:t>, če je izvedba skrbna – napeljave se lahko skrijejo; v občutljivih objektih so primerne brezžične rešitve. Potrebna je tudi ustrezna označitev sistema (simbol indukcijske zanke), kar je lahko v nekaterih okoljih zakonsko zahtevano.</w:t>
            </w:r>
          </w:p>
        </w:tc>
      </w:tr>
      <w:tr w:rsidR="000C4011" w:rsidRPr="00FB7989" w14:paraId="02A623CD"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14D43F1C" w14:textId="13C2BCAA" w:rsidR="000C4011" w:rsidRPr="00FB7989" w:rsidRDefault="000C4011" w:rsidP="000C4011">
            <w:pPr>
              <w:spacing w:after="160" w:line="278" w:lineRule="auto"/>
              <w:rPr>
                <w:sz w:val="20"/>
                <w:szCs w:val="22"/>
                <w:lang w:val="sl-SI"/>
              </w:rPr>
            </w:pPr>
            <w:r w:rsidRPr="00FB7989">
              <w:rPr>
                <w:sz w:val="20"/>
                <w:szCs w:val="22"/>
                <w:lang w:val="sl-SI"/>
              </w:rPr>
              <w:t>Dolgoročno</w:t>
            </w:r>
          </w:p>
        </w:tc>
        <w:tc>
          <w:tcPr>
            <w:tcW w:w="3902" w:type="dxa"/>
            <w:hideMark/>
          </w:tcPr>
          <w:p w14:paraId="2D85DC94" w14:textId="7BCB4380"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Redno tolmačenje v znakovni jezik (ogledi/dogodki):</w:t>
            </w:r>
            <w:r w:rsidRPr="00FB7989">
              <w:rPr>
                <w:sz w:val="20"/>
                <w:szCs w:val="20"/>
                <w:lang w:val="sl-SI"/>
              </w:rPr>
              <w:t xml:space="preserve"> Organizirajte vodene oglede v znakovnem jeziku ali zagotovite tolmača za dogodke in predstave v živo. Naslavlja oviro, da gluhi obiskovalci ne morejo slediti razlagi ali predavanjem.</w:t>
            </w:r>
          </w:p>
        </w:tc>
        <w:tc>
          <w:tcPr>
            <w:tcW w:w="1624" w:type="dxa"/>
            <w:hideMark/>
          </w:tcPr>
          <w:p w14:paraId="036BF794" w14:textId="596CA522"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 (organizacijsko)</w:t>
            </w:r>
            <w:r w:rsidRPr="00FB7989">
              <w:rPr>
                <w:sz w:val="20"/>
                <w:szCs w:val="20"/>
                <w:lang w:val="sl-SI"/>
              </w:rPr>
              <w:t xml:space="preserve"> – vključuje najem certificiranih tolmačev znakovnega jezika ali usposabljanje osebja.</w:t>
            </w:r>
          </w:p>
        </w:tc>
        <w:tc>
          <w:tcPr>
            <w:tcW w:w="3245" w:type="dxa"/>
            <w:hideMark/>
          </w:tcPr>
          <w:p w14:paraId="6005AC20" w14:textId="2367C2EE"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Stalni stroški tolmačev</w:t>
            </w:r>
            <w:r w:rsidRPr="00FB7989">
              <w:rPr>
                <w:sz w:val="20"/>
                <w:szCs w:val="20"/>
                <w:lang w:val="sl-SI"/>
              </w:rPr>
              <w:t>; potrebno je zagotoviti zadostno povpraševanje; določiti je treba ustrezen znakovni jezik (nacionalni ali mednarodni glede na ciljno skupino).</w:t>
            </w:r>
          </w:p>
        </w:tc>
        <w:tc>
          <w:tcPr>
            <w:tcW w:w="2216" w:type="dxa"/>
            <w:hideMark/>
          </w:tcPr>
          <w:p w14:paraId="54A92CC7" w14:textId="73550529"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tekoči stroški</w:t>
            </w:r>
            <w:r w:rsidRPr="00FB7989">
              <w:rPr>
                <w:sz w:val="20"/>
                <w:szCs w:val="20"/>
                <w:lang w:val="sl-SI"/>
              </w:rPr>
              <w:t xml:space="preserve"> – tolmači lahko zaračunajo 20–50 € na uro; že en ogled na teden lahko pomeni nekaj tisoč evrov letno.</w:t>
            </w:r>
          </w:p>
        </w:tc>
        <w:tc>
          <w:tcPr>
            <w:tcW w:w="3290" w:type="dxa"/>
            <w:hideMark/>
          </w:tcPr>
          <w:p w14:paraId="7927B05F" w14:textId="0058E5AA"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fizičnih posegov</w:t>
            </w:r>
            <w:r w:rsidRPr="00FB7989">
              <w:rPr>
                <w:sz w:val="20"/>
                <w:szCs w:val="20"/>
                <w:lang w:val="sl-SI"/>
              </w:rPr>
              <w:t xml:space="preserve"> – rešitev je skladna z zakonodajo o enakem dostopu. Če postane stalna storitev, je pomembno zagotavljati kontinuiteto in kakovost (certificirani tolmači).</w:t>
            </w:r>
          </w:p>
        </w:tc>
      </w:tr>
      <w:tr w:rsidR="000C4011" w:rsidRPr="00FB7989" w14:paraId="127735DA"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3AB8298B" w14:textId="21457204" w:rsidR="000C4011" w:rsidRPr="00FB7989" w:rsidRDefault="000C4011" w:rsidP="000C4011">
            <w:pPr>
              <w:spacing w:after="160" w:line="278" w:lineRule="auto"/>
              <w:rPr>
                <w:sz w:val="20"/>
                <w:szCs w:val="22"/>
                <w:lang w:val="sl-SI"/>
              </w:rPr>
            </w:pPr>
            <w:r w:rsidRPr="00FB7989">
              <w:rPr>
                <w:sz w:val="20"/>
                <w:szCs w:val="22"/>
                <w:lang w:val="sl-SI"/>
              </w:rPr>
              <w:t>Dolgoročno</w:t>
            </w:r>
          </w:p>
        </w:tc>
        <w:tc>
          <w:tcPr>
            <w:tcW w:w="3902" w:type="dxa"/>
            <w:hideMark/>
          </w:tcPr>
          <w:p w14:paraId="461E8A92" w14:textId="7AAA33EE"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Večjezični ali znakovni video vodiči:</w:t>
            </w:r>
            <w:r w:rsidRPr="00FB7989">
              <w:rPr>
                <w:sz w:val="20"/>
                <w:szCs w:val="20"/>
                <w:lang w:val="sl-SI"/>
              </w:rPr>
              <w:t xml:space="preserve"> Razvijte video vodiče, ki vključujejo tolmača znakovnega jezika ali uporabite znakovne avatarje. Npr. prek aplikacije ali tablice si lahko gluhi obiskovalec ogleda razlago razstave v znakovnem jeziku. Naslavlja pomanjkanje dostopnih informacij v znakovnem jeziku.</w:t>
            </w:r>
          </w:p>
        </w:tc>
        <w:tc>
          <w:tcPr>
            <w:tcW w:w="1624" w:type="dxa"/>
            <w:hideMark/>
          </w:tcPr>
          <w:p w14:paraId="1CB6E20D" w14:textId="223639E1"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produkcija serije video vsebin (priprava scenarijev, sodelovanje tolmačev, snemanje in </w:t>
            </w:r>
            <w:r w:rsidRPr="00FB7989">
              <w:rPr>
                <w:sz w:val="20"/>
                <w:szCs w:val="20"/>
                <w:lang w:val="sl-SI"/>
              </w:rPr>
              <w:lastRenderedPageBreak/>
              <w:t>montaža za več razstav).</w:t>
            </w:r>
          </w:p>
        </w:tc>
        <w:tc>
          <w:tcPr>
            <w:tcW w:w="3245" w:type="dxa"/>
            <w:hideMark/>
          </w:tcPr>
          <w:p w14:paraId="2F0ACC7D" w14:textId="50B1A7CC"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Produkcija vsebin je zahtevna in časovno potratna</w:t>
            </w:r>
            <w:r w:rsidRPr="00FB7989">
              <w:rPr>
                <w:sz w:val="20"/>
                <w:szCs w:val="20"/>
                <w:lang w:val="sl-SI"/>
              </w:rPr>
              <w:t>; zagotoviti je treba natančnost interpretacije; omogočiti ustrezne načine dostopa; nacionalni znakovni jezik morda ni primeren za vse tuje obiskovalce.</w:t>
            </w:r>
          </w:p>
        </w:tc>
        <w:tc>
          <w:tcPr>
            <w:tcW w:w="2216" w:type="dxa"/>
            <w:hideMark/>
          </w:tcPr>
          <w:p w14:paraId="4C53A0FD" w14:textId="539949FD"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snemanje in montaža vsebin v znakovnem jeziku za celoten muzej lahko doseže več deset tisoč evrov; uporaba avatarjev lahko </w:t>
            </w:r>
            <w:r w:rsidRPr="00FB7989">
              <w:rPr>
                <w:sz w:val="20"/>
                <w:szCs w:val="20"/>
                <w:lang w:val="sl-SI"/>
              </w:rPr>
              <w:lastRenderedPageBreak/>
              <w:t>dolgoročno zmanjša stroške.</w:t>
            </w:r>
          </w:p>
        </w:tc>
        <w:tc>
          <w:tcPr>
            <w:tcW w:w="3290" w:type="dxa"/>
            <w:hideMark/>
          </w:tcPr>
          <w:p w14:paraId="3F53F1FC" w14:textId="627F4C7D"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vpliva na objekt</w:t>
            </w:r>
            <w:r w:rsidRPr="00FB7989">
              <w:rPr>
                <w:sz w:val="20"/>
                <w:szCs w:val="20"/>
                <w:lang w:val="sl-SI"/>
              </w:rPr>
              <w:t xml:space="preserve"> – treba je zagotoviti enostaven dostop do video vsebin (Wi-Fi, QR kode, naprave) ter informiranost obiskovalcev. Rešitev dopolnjuje druge oblike dostopa do informacij.</w:t>
            </w:r>
          </w:p>
        </w:tc>
      </w:tr>
      <w:tr w:rsidR="000C4011" w:rsidRPr="00FB7989" w14:paraId="012DBC04"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0259B5DB" w14:textId="6DD4E6F2" w:rsidR="000C4011" w:rsidRPr="00FB7989" w:rsidRDefault="000C4011" w:rsidP="000C4011">
            <w:pPr>
              <w:spacing w:after="160" w:line="278" w:lineRule="auto"/>
              <w:rPr>
                <w:sz w:val="20"/>
                <w:szCs w:val="22"/>
                <w:lang w:val="sl-SI"/>
              </w:rPr>
            </w:pPr>
            <w:r w:rsidRPr="00FB7989">
              <w:rPr>
                <w:sz w:val="20"/>
                <w:szCs w:val="22"/>
                <w:lang w:val="sl-SI"/>
              </w:rPr>
              <w:t>Dolgoročno</w:t>
            </w:r>
          </w:p>
        </w:tc>
        <w:tc>
          <w:tcPr>
            <w:tcW w:w="3902" w:type="dxa"/>
            <w:hideMark/>
          </w:tcPr>
          <w:p w14:paraId="46A234E0" w14:textId="38FA3CD9"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Akustične izboljšave razstavnih prostorov:</w:t>
            </w:r>
            <w:r w:rsidRPr="00FB7989">
              <w:rPr>
                <w:sz w:val="20"/>
                <w:szCs w:val="20"/>
                <w:lang w:val="sl-SI"/>
              </w:rPr>
              <w:t xml:space="preserve"> Namestite zvočno absorpcijske panele, zavese ali druge akustične rešitve v zelo odmevnih prostorih. Naslavlja oviro odmevanja, ki otežuje razumevanje govora (in izboljšuje kakovost zvoka za vse obiskovalce).</w:t>
            </w:r>
          </w:p>
        </w:tc>
        <w:tc>
          <w:tcPr>
            <w:tcW w:w="1624" w:type="dxa"/>
            <w:hideMark/>
          </w:tcPr>
          <w:p w14:paraId="57D3568F" w14:textId="4D69EDE6"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zahteva akustično analizo prostora in dodajanje materialov na način, ki ne poslabša videza prostora.</w:t>
            </w:r>
          </w:p>
        </w:tc>
        <w:tc>
          <w:tcPr>
            <w:tcW w:w="3245" w:type="dxa"/>
            <w:hideMark/>
          </w:tcPr>
          <w:p w14:paraId="61AC8CFB" w14:textId="06C5EF4B"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Estetski izzivi v zgodovinskih prostorih</w:t>
            </w:r>
            <w:r w:rsidRPr="00FB7989">
              <w:rPr>
                <w:sz w:val="20"/>
                <w:szCs w:val="20"/>
                <w:lang w:val="sl-SI"/>
              </w:rPr>
              <w:t xml:space="preserve"> – sodobni akustični elementi lahko izstopajo; pogosto so potrebne prilagojene rešitve; v nekaterih primerih so potrebne zelo diskretne namestitve.</w:t>
            </w:r>
          </w:p>
        </w:tc>
        <w:tc>
          <w:tcPr>
            <w:tcW w:w="2216" w:type="dxa"/>
            <w:hideMark/>
          </w:tcPr>
          <w:p w14:paraId="33A95BA4" w14:textId="493C3166"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akustični paneli približno 100 € na kos; za večje prostore nekaj tisoč evrov; estetsko prilagojene rešitve so dražje; preprostejše rešitve (preproge, zavese) so cenejše, a niso vedno izvedljive.</w:t>
            </w:r>
          </w:p>
        </w:tc>
        <w:tc>
          <w:tcPr>
            <w:tcW w:w="3290" w:type="dxa"/>
            <w:hideMark/>
          </w:tcPr>
          <w:p w14:paraId="032D6FFC" w14:textId="2D8515DA"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 zgodovinskih objektih lahko trajni posegi zahtevajo soglasje</w:t>
            </w:r>
            <w:r w:rsidRPr="00FB7989">
              <w:rPr>
                <w:sz w:val="20"/>
                <w:szCs w:val="20"/>
                <w:lang w:val="sl-SI"/>
              </w:rPr>
              <w:t xml:space="preserve"> – priporočljive so reverzibilne rešitve (npr. viseči paneli namesto lepljenja). Dobre akustične rešitve izboljšajo izkušnjo za vse brez negativnega vpliva na prostor.</w:t>
            </w:r>
          </w:p>
        </w:tc>
      </w:tr>
      <w:tr w:rsidR="000C4011" w:rsidRPr="00FB7989" w14:paraId="2F534189" w14:textId="77777777" w:rsidTr="00F95F82">
        <w:tc>
          <w:tcPr>
            <w:cnfStyle w:val="001000000000" w:firstRow="0" w:lastRow="0" w:firstColumn="1" w:lastColumn="0" w:oddVBand="0" w:evenVBand="0" w:oddHBand="0" w:evenHBand="0" w:firstRowFirstColumn="0" w:firstRowLastColumn="0" w:lastRowFirstColumn="0" w:lastRowLastColumn="0"/>
            <w:tcW w:w="1174" w:type="dxa"/>
            <w:hideMark/>
          </w:tcPr>
          <w:p w14:paraId="52929209" w14:textId="69AF00F0" w:rsidR="000C4011" w:rsidRPr="00FB7989" w:rsidRDefault="000C4011" w:rsidP="000C4011">
            <w:pPr>
              <w:spacing w:after="160" w:line="278" w:lineRule="auto"/>
              <w:rPr>
                <w:sz w:val="20"/>
                <w:szCs w:val="22"/>
                <w:lang w:val="sl-SI"/>
              </w:rPr>
            </w:pPr>
            <w:r w:rsidRPr="00FB7989">
              <w:rPr>
                <w:sz w:val="20"/>
                <w:szCs w:val="22"/>
                <w:lang w:val="sl-SI"/>
              </w:rPr>
              <w:t>Dolgoročno</w:t>
            </w:r>
          </w:p>
        </w:tc>
        <w:tc>
          <w:tcPr>
            <w:tcW w:w="3902" w:type="dxa"/>
            <w:hideMark/>
          </w:tcPr>
          <w:p w14:paraId="5BF95707" w14:textId="74C560E1"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Sistemi za podporo poslušanju (FM/IR):</w:t>
            </w:r>
            <w:r w:rsidRPr="00FB7989">
              <w:rPr>
                <w:sz w:val="20"/>
                <w:szCs w:val="20"/>
                <w:lang w:val="sl-SI"/>
              </w:rPr>
              <w:t xml:space="preserve"> Zagotovite osebne naprave za izboljšanje slišnosti med vodenji ali dogodki – npr. vodič uporablja mikrofon, obiskovalci pa brezžične sprejemnike s slušalkami. Naslavlja oviro slišnosti v hrupnem okolju ali na razdalji, zlasti za tiste brez slušnih aparatov ali z dodatnimi potrebami po ojačitvi zvoka.</w:t>
            </w:r>
          </w:p>
        </w:tc>
        <w:tc>
          <w:tcPr>
            <w:tcW w:w="1624" w:type="dxa"/>
            <w:hideMark/>
          </w:tcPr>
          <w:p w14:paraId="078C86A1" w14:textId="502E9999"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logistično kompleksno (nakup, upravljanje in vzdrževanje naprav ter njihova integracija v izvajanje vodenih ogledov).</w:t>
            </w:r>
          </w:p>
        </w:tc>
        <w:tc>
          <w:tcPr>
            <w:tcW w:w="3245" w:type="dxa"/>
            <w:hideMark/>
          </w:tcPr>
          <w:p w14:paraId="35159539" w14:textId="42AFD4E4"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Vzdrževanje opreme</w:t>
            </w:r>
            <w:r w:rsidRPr="00FB7989">
              <w:rPr>
                <w:sz w:val="20"/>
                <w:szCs w:val="20"/>
                <w:lang w:val="sl-SI"/>
              </w:rPr>
              <w:t xml:space="preserve"> (polnjenje baterij, testiranje); organizacija izposoje in vračila naprav; higienski vidiki (čiščenje slušalk); tveganje izgube ali poškodb; nekateri obiskovalci lahko pripomočke dojemajo kot nepraktične.</w:t>
            </w:r>
          </w:p>
        </w:tc>
        <w:tc>
          <w:tcPr>
            <w:tcW w:w="2216" w:type="dxa"/>
            <w:hideMark/>
          </w:tcPr>
          <w:p w14:paraId="180A712B" w14:textId="206D1B2B" w:rsidR="000C4011" w:rsidRPr="00FB7989" w:rsidRDefault="000C4011" w:rsidP="000C4011">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začetni stroški</w:t>
            </w:r>
            <w:r w:rsidRPr="00FB7989">
              <w:rPr>
                <w:sz w:val="20"/>
                <w:szCs w:val="20"/>
                <w:lang w:val="sl-SI"/>
              </w:rPr>
              <w:t xml:space="preserve"> – sistem (oddajnik + 10–20 sprejemnikov) približno 2.000–5.000 €; dodatni sprejemniki okoli 100 € na kos.</w:t>
            </w:r>
          </w:p>
        </w:tc>
        <w:tc>
          <w:tcPr>
            <w:tcW w:w="3290" w:type="dxa"/>
            <w:hideMark/>
          </w:tcPr>
          <w:p w14:paraId="63A440B5" w14:textId="6193E422" w:rsidR="000C4011" w:rsidRPr="00FB7989" w:rsidRDefault="000C4011" w:rsidP="000C4011">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objekt</w:t>
            </w:r>
            <w:r w:rsidRPr="00FB7989">
              <w:rPr>
                <w:sz w:val="20"/>
                <w:szCs w:val="20"/>
                <w:lang w:val="sl-SI"/>
              </w:rPr>
              <w:t xml:space="preserve"> – preveriti je treba skladnost frekvenc z zakonodajo. Čeprav sistemi niso vedno obvezni, pomagajo izpolnjevati zahteve glede dostopnosti, zlasti pri vodenih ogledih.</w:t>
            </w:r>
          </w:p>
        </w:tc>
      </w:tr>
    </w:tbl>
    <w:p w14:paraId="2806002F" w14:textId="77777777" w:rsidR="00F431BE" w:rsidRPr="00FB7989" w:rsidRDefault="00F431BE" w:rsidP="00F431BE">
      <w:pPr>
        <w:rPr>
          <w:lang w:val="sl-SI"/>
        </w:rPr>
      </w:pPr>
    </w:p>
    <w:p w14:paraId="0941D5A2" w14:textId="2970557E" w:rsidR="00F431BE" w:rsidRPr="00FB7989" w:rsidRDefault="0050424A" w:rsidP="00F431BE">
      <w:pPr>
        <w:pStyle w:val="Naslov1"/>
        <w:numPr>
          <w:ilvl w:val="0"/>
          <w:numId w:val="82"/>
        </w:numPr>
        <w:rPr>
          <w:lang w:val="sl-SI"/>
        </w:rPr>
      </w:pPr>
      <w:bookmarkStart w:id="5" w:name="_Toc226985668"/>
      <w:r w:rsidRPr="00FB7989">
        <w:rPr>
          <w:lang w:val="sl-SI"/>
        </w:rPr>
        <w:lastRenderedPageBreak/>
        <w:t>Kognitivna dostopnost / avtizem / razvojne motnje</w:t>
      </w:r>
      <w:bookmarkEnd w:id="5"/>
    </w:p>
    <w:tbl>
      <w:tblPr>
        <w:tblStyle w:val="Tabelasvetlamrea1"/>
        <w:tblW w:w="15451" w:type="dxa"/>
        <w:tblInd w:w="-714" w:type="dxa"/>
        <w:tblLook w:val="04A0" w:firstRow="1" w:lastRow="0" w:firstColumn="1" w:lastColumn="0" w:noHBand="0" w:noVBand="1"/>
      </w:tblPr>
      <w:tblGrid>
        <w:gridCol w:w="1174"/>
        <w:gridCol w:w="3906"/>
        <w:gridCol w:w="1611"/>
        <w:gridCol w:w="3247"/>
        <w:gridCol w:w="2218"/>
        <w:gridCol w:w="3295"/>
      </w:tblGrid>
      <w:tr w:rsidR="00A478B7" w:rsidRPr="00FB7989" w14:paraId="10841E08" w14:textId="77777777" w:rsidTr="00051D4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4" w:type="dxa"/>
            <w:hideMark/>
          </w:tcPr>
          <w:p w14:paraId="3DAD5110" w14:textId="00CE49CD" w:rsidR="00A478B7" w:rsidRPr="00FB7989" w:rsidRDefault="00A478B7" w:rsidP="00A478B7">
            <w:pPr>
              <w:spacing w:after="160" w:line="278" w:lineRule="auto"/>
              <w:jc w:val="left"/>
              <w:rPr>
                <w:sz w:val="20"/>
                <w:szCs w:val="20"/>
                <w:lang w:val="sl-SI"/>
              </w:rPr>
            </w:pPr>
            <w:r w:rsidRPr="00FB7989">
              <w:rPr>
                <w:sz w:val="20"/>
                <w:szCs w:val="20"/>
                <w:lang w:val="sl-SI"/>
              </w:rPr>
              <w:t>Vrsta</w:t>
            </w:r>
          </w:p>
        </w:tc>
        <w:tc>
          <w:tcPr>
            <w:tcW w:w="3906" w:type="dxa"/>
            <w:hideMark/>
          </w:tcPr>
          <w:p w14:paraId="3D0BA8E8" w14:textId="4DB8CE5A"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sl-SI"/>
              </w:rPr>
            </w:pPr>
            <w:r w:rsidRPr="00FB7989">
              <w:rPr>
                <w:sz w:val="20"/>
                <w:szCs w:val="20"/>
                <w:lang w:val="sl-SI"/>
              </w:rPr>
              <w:t>Rešitev in opis (naslovljena ovira)</w:t>
            </w:r>
          </w:p>
        </w:tc>
        <w:tc>
          <w:tcPr>
            <w:tcW w:w="1611" w:type="dxa"/>
            <w:hideMark/>
          </w:tcPr>
          <w:p w14:paraId="035B9ACF" w14:textId="03DB8098"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Zahtevnost izvedbe</w:t>
            </w:r>
          </w:p>
        </w:tc>
        <w:tc>
          <w:tcPr>
            <w:tcW w:w="3247" w:type="dxa"/>
            <w:hideMark/>
          </w:tcPr>
          <w:p w14:paraId="6C4EB876" w14:textId="50B6480F"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Ovire pri izvedbi</w:t>
            </w:r>
          </w:p>
        </w:tc>
        <w:tc>
          <w:tcPr>
            <w:tcW w:w="2218" w:type="dxa"/>
            <w:hideMark/>
          </w:tcPr>
          <w:p w14:paraId="230768BA" w14:textId="58373E0D"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Strošek (ocena)</w:t>
            </w:r>
          </w:p>
        </w:tc>
        <w:tc>
          <w:tcPr>
            <w:tcW w:w="3295" w:type="dxa"/>
            <w:hideMark/>
          </w:tcPr>
          <w:p w14:paraId="6E4963BC" w14:textId="744B7DCE"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Regulativna / varstvena vprašanja (dediščina)</w:t>
            </w:r>
          </w:p>
        </w:tc>
      </w:tr>
      <w:tr w:rsidR="00633C54" w:rsidRPr="00FB7989" w14:paraId="4A6CC7D4"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3780E0C3" w14:textId="0EABEE6C" w:rsidR="00633C54" w:rsidRPr="00FB7989" w:rsidRDefault="00633C54" w:rsidP="00633C54">
            <w:pPr>
              <w:rPr>
                <w:sz w:val="20"/>
                <w:szCs w:val="22"/>
                <w:lang w:val="sl-SI"/>
              </w:rPr>
            </w:pPr>
            <w:r w:rsidRPr="00FB7989">
              <w:rPr>
                <w:sz w:val="20"/>
                <w:szCs w:val="22"/>
                <w:lang w:val="sl-SI"/>
              </w:rPr>
              <w:t>Hitra izboljšava</w:t>
            </w:r>
          </w:p>
        </w:tc>
        <w:tc>
          <w:tcPr>
            <w:tcW w:w="3906" w:type="dxa"/>
            <w:hideMark/>
          </w:tcPr>
          <w:p w14:paraId="663B7A18" w14:textId="65BEC27D"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Jasna signalizacija s piktogrami in preprostim jezikom:</w:t>
            </w:r>
            <w:r w:rsidRPr="00FB7989">
              <w:rPr>
                <w:sz w:val="20"/>
                <w:szCs w:val="20"/>
                <w:lang w:val="sl-SI"/>
              </w:rPr>
              <w:t xml:space="preserve"> Zamenjava ali dopolnitev oznak z univerzalno razumljivimi simboli in zelo jasnim besedilom (npr. za sanitarije, izhode, kavarno). Naslavlja oviro kompleksnih ali besedilno obsežnih oznak, ki lahko zmedejo obiskovalce s kognitivnimi ovirami.</w:t>
            </w:r>
          </w:p>
        </w:tc>
        <w:tc>
          <w:tcPr>
            <w:tcW w:w="1611" w:type="dxa"/>
            <w:hideMark/>
          </w:tcPr>
          <w:p w14:paraId="12C7E215" w14:textId="3CCE08C0"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na voljo je veliko standardnih piktogramov; za začasno uporabo jih je mogoče tudi natisniti in preizkusiti njihovo učinkovitost.</w:t>
            </w:r>
          </w:p>
        </w:tc>
        <w:tc>
          <w:tcPr>
            <w:tcW w:w="3247" w:type="dxa"/>
            <w:hideMark/>
          </w:tcPr>
          <w:p w14:paraId="193900AB" w14:textId="41745926"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Zagotavljanje doslednosti</w:t>
            </w:r>
            <w:r w:rsidRPr="00FB7989">
              <w:rPr>
                <w:sz w:val="20"/>
                <w:szCs w:val="20"/>
                <w:lang w:val="sl-SI"/>
              </w:rPr>
              <w:t xml:space="preserve"> (uporaba enakih simbolov za enake pomene); po potrebi dvojezičnost ob ohranjanju preprostosti; osebje mora posodabljati oznake ob spremembah postavitve, da ne pride do zavajanja.</w:t>
            </w:r>
          </w:p>
        </w:tc>
        <w:tc>
          <w:tcPr>
            <w:tcW w:w="2218" w:type="dxa"/>
            <w:hideMark/>
          </w:tcPr>
          <w:p w14:paraId="3ADB6D13" w14:textId="3D960740"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standardne piktogramske oznake (po ADA ali EU standardih) stanejo približno 10–50 € na kos; lastna izdelava (tisk in plastifikacija) le nekaj evrov. Celovita zamenjava signalizacije v manjšem objektu lahko stane nekaj sto evrov.</w:t>
            </w:r>
          </w:p>
        </w:tc>
        <w:tc>
          <w:tcPr>
            <w:tcW w:w="3295" w:type="dxa"/>
            <w:hideMark/>
          </w:tcPr>
          <w:p w14:paraId="0EF43A49" w14:textId="1991A591"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težav</w:t>
            </w:r>
            <w:r w:rsidRPr="00FB7989">
              <w:rPr>
                <w:sz w:val="20"/>
                <w:szCs w:val="20"/>
                <w:lang w:val="sl-SI"/>
              </w:rPr>
              <w:t xml:space="preserve"> – dodajanje signalizacije je pozitivno. V zgodovinskih prostorih se izogibajte vrtanju (uporabite lepila ali samostoječe nosilce). Gre za neinvaziven ukrep.</w:t>
            </w:r>
          </w:p>
        </w:tc>
      </w:tr>
      <w:tr w:rsidR="00633C54" w:rsidRPr="00FB7989" w14:paraId="20179006"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4A3AEA87" w14:textId="43565641" w:rsidR="00633C54" w:rsidRPr="00FB7989" w:rsidRDefault="00633C54" w:rsidP="00633C54">
            <w:pPr>
              <w:spacing w:after="160" w:line="278" w:lineRule="auto"/>
              <w:rPr>
                <w:sz w:val="20"/>
                <w:szCs w:val="22"/>
                <w:lang w:val="sl-SI"/>
              </w:rPr>
            </w:pPr>
            <w:r w:rsidRPr="00FB7989">
              <w:rPr>
                <w:sz w:val="20"/>
                <w:szCs w:val="22"/>
                <w:lang w:val="sl-SI"/>
              </w:rPr>
              <w:t>Hitra izboljšava</w:t>
            </w:r>
          </w:p>
        </w:tc>
        <w:tc>
          <w:tcPr>
            <w:tcW w:w="3906" w:type="dxa"/>
            <w:hideMark/>
          </w:tcPr>
          <w:p w14:paraId="51442711" w14:textId="1DD5C318"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Vzpostavitev mirnega prostora (»senzorično zatočišče«):</w:t>
            </w:r>
            <w:r w:rsidRPr="00FB7989">
              <w:rPr>
                <w:sz w:val="20"/>
                <w:szCs w:val="20"/>
                <w:lang w:val="sl-SI"/>
              </w:rPr>
              <w:t xml:space="preserve"> Ureditev prostora ali kotička z nizko stopnjo dražljajev (umirjena svetloba, malo hrupa, sedišča), kjer se lahko obiskovalci umaknejo. Naslavlja oviro senzorične preobremenjenosti in tesnobe.</w:t>
            </w:r>
          </w:p>
        </w:tc>
        <w:tc>
          <w:tcPr>
            <w:tcW w:w="1611" w:type="dxa"/>
            <w:hideMark/>
          </w:tcPr>
          <w:p w14:paraId="3E9B91D7" w14:textId="753883AD"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gre predvsem za preureditev obstoječega prostora (npr. neizkoriščena pisarna, kotiček v galeriji ali mirna zunanja klop).</w:t>
            </w:r>
          </w:p>
        </w:tc>
        <w:tc>
          <w:tcPr>
            <w:tcW w:w="3247" w:type="dxa"/>
            <w:hideMark/>
          </w:tcPr>
          <w:p w14:paraId="7136B6B3" w14:textId="60D27FC9"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Iskanje ustreznega prostora</w:t>
            </w:r>
            <w:r w:rsidRPr="00FB7989">
              <w:rPr>
                <w:sz w:val="20"/>
                <w:szCs w:val="20"/>
                <w:lang w:val="sl-SI"/>
              </w:rPr>
              <w:t xml:space="preserve"> (oddaljenega od hrupa ali močnih dražljajev); vzpostaviti je treba pravila uporabe; osebje naj prostor občasno preverja.</w:t>
            </w:r>
          </w:p>
        </w:tc>
        <w:tc>
          <w:tcPr>
            <w:tcW w:w="2218" w:type="dxa"/>
            <w:hideMark/>
          </w:tcPr>
          <w:p w14:paraId="5B0BE9CF" w14:textId="1F07C39D"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oprema prostora z udobnim stolom ali vrečo za sedenje, mehke podloge ali pregrada: največ nekaj sto evrov.</w:t>
            </w:r>
          </w:p>
        </w:tc>
        <w:tc>
          <w:tcPr>
            <w:tcW w:w="3295" w:type="dxa"/>
            <w:hideMark/>
          </w:tcPr>
          <w:p w14:paraId="7315A2E8" w14:textId="495BDE19"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dediščino</w:t>
            </w:r>
            <w:r w:rsidRPr="00FB7989">
              <w:rPr>
                <w:sz w:val="20"/>
                <w:szCs w:val="20"/>
                <w:lang w:val="sl-SI"/>
              </w:rPr>
              <w:t>, če uporabljate obstoječi prostor brez posegov. Morebitne spremembe (npr. osvetlitev) naj bodo reverzibilne. Izogibajte se prostorom z lastno zgodovinsko vrednostjo.</w:t>
            </w:r>
          </w:p>
        </w:tc>
      </w:tr>
      <w:tr w:rsidR="00633C54" w:rsidRPr="00FB7989" w14:paraId="426CE3EE"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42FD05D4" w14:textId="15157D05" w:rsidR="00633C54" w:rsidRPr="00FB7989" w:rsidRDefault="00633C54" w:rsidP="00633C54">
            <w:pPr>
              <w:spacing w:after="160" w:line="278" w:lineRule="auto"/>
              <w:rPr>
                <w:sz w:val="20"/>
                <w:szCs w:val="22"/>
                <w:lang w:val="sl-SI"/>
              </w:rPr>
            </w:pPr>
            <w:r w:rsidRPr="00FB7989">
              <w:rPr>
                <w:sz w:val="20"/>
                <w:szCs w:val="22"/>
                <w:lang w:val="sl-SI"/>
              </w:rPr>
              <w:t>Hitra izboljšava</w:t>
            </w:r>
          </w:p>
        </w:tc>
        <w:tc>
          <w:tcPr>
            <w:tcW w:w="3906" w:type="dxa"/>
            <w:hideMark/>
          </w:tcPr>
          <w:p w14:paraId="7FD57313" w14:textId="182BAEC9"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Informacije v preprostem jeziku:</w:t>
            </w:r>
            <w:r w:rsidRPr="00FB7989">
              <w:rPr>
                <w:sz w:val="20"/>
                <w:szCs w:val="20"/>
                <w:lang w:val="sl-SI"/>
              </w:rPr>
              <w:t xml:space="preserve"> Priprava poenostavljenih razlag v »lahko berljivi« obliki (kratki stavki, preproste besede, podprte s </w:t>
            </w:r>
            <w:r w:rsidRPr="00FB7989">
              <w:rPr>
                <w:sz w:val="20"/>
                <w:szCs w:val="20"/>
                <w:lang w:val="sl-SI"/>
              </w:rPr>
              <w:lastRenderedPageBreak/>
              <w:t>slikami). Naslavlja oviro zahtevnega jezika za osebe z intelektualnimi ali učnimi težavami.</w:t>
            </w:r>
          </w:p>
        </w:tc>
        <w:tc>
          <w:tcPr>
            <w:tcW w:w="1611" w:type="dxa"/>
            <w:hideMark/>
          </w:tcPr>
          <w:p w14:paraId="3AAC90AC" w14:textId="3C9C6DE2"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Srednje zahtevno</w:t>
            </w:r>
            <w:r w:rsidRPr="00FB7989">
              <w:rPr>
                <w:sz w:val="20"/>
                <w:szCs w:val="20"/>
                <w:lang w:val="sl-SI"/>
              </w:rPr>
              <w:t xml:space="preserve"> – zahteva </w:t>
            </w:r>
            <w:r w:rsidRPr="00FB7989">
              <w:rPr>
                <w:sz w:val="20"/>
                <w:szCs w:val="20"/>
                <w:lang w:val="sl-SI"/>
              </w:rPr>
              <w:lastRenderedPageBreak/>
              <w:t>prilagoditev besedil v preprost jezik, po možnosti v sodelovanju s strokovnjaki ali ciljno skupino.</w:t>
            </w:r>
          </w:p>
        </w:tc>
        <w:tc>
          <w:tcPr>
            <w:tcW w:w="3247" w:type="dxa"/>
            <w:hideMark/>
          </w:tcPr>
          <w:p w14:paraId="0936D833" w14:textId="0CECA732"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Priprava poenostavljenih besedil</w:t>
            </w:r>
            <w:r w:rsidRPr="00FB7989">
              <w:rPr>
                <w:sz w:val="20"/>
                <w:szCs w:val="20"/>
                <w:lang w:val="sl-SI"/>
              </w:rPr>
              <w:t xml:space="preserve"> zahteva čas in strokovno znanje; treba je vzdrževati vzporedne različice </w:t>
            </w:r>
            <w:r w:rsidRPr="00FB7989">
              <w:rPr>
                <w:sz w:val="20"/>
                <w:szCs w:val="20"/>
                <w:lang w:val="sl-SI"/>
              </w:rPr>
              <w:lastRenderedPageBreak/>
              <w:t>(standardno in lahko berljivo); zagotoviti prostor za dodatne vsebine (npr. ločeni materiali ali QR kode).</w:t>
            </w:r>
          </w:p>
        </w:tc>
        <w:tc>
          <w:tcPr>
            <w:tcW w:w="2218" w:type="dxa"/>
            <w:hideMark/>
          </w:tcPr>
          <w:p w14:paraId="1810DB78" w14:textId="70D73383"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Nizki stroški</w:t>
            </w:r>
            <w:r w:rsidRPr="00FB7989">
              <w:rPr>
                <w:sz w:val="20"/>
                <w:szCs w:val="20"/>
                <w:lang w:val="sl-SI"/>
              </w:rPr>
              <w:t xml:space="preserve"> – večinoma čas osebja ali svetovalcev; tisk »lahko </w:t>
            </w:r>
            <w:r w:rsidRPr="00FB7989">
              <w:rPr>
                <w:sz w:val="20"/>
                <w:szCs w:val="20"/>
                <w:lang w:val="sl-SI"/>
              </w:rPr>
              <w:lastRenderedPageBreak/>
              <w:t>berljivih« gradiv ali večjih oznak je poceni (0,50–2 € na kos).</w:t>
            </w:r>
          </w:p>
        </w:tc>
        <w:tc>
          <w:tcPr>
            <w:tcW w:w="3295" w:type="dxa"/>
            <w:hideMark/>
          </w:tcPr>
          <w:p w14:paraId="59C0543F" w14:textId="73534679"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regulativnih ovir</w:t>
            </w:r>
            <w:r w:rsidRPr="00FB7989">
              <w:rPr>
                <w:sz w:val="20"/>
                <w:szCs w:val="20"/>
                <w:lang w:val="sl-SI"/>
              </w:rPr>
              <w:t xml:space="preserve"> – gre za dodatne informacije. Paziti je treba, da ne prekrivajo eksponatov; za </w:t>
            </w:r>
            <w:r w:rsidRPr="00FB7989">
              <w:rPr>
                <w:sz w:val="20"/>
                <w:szCs w:val="20"/>
                <w:lang w:val="sl-SI"/>
              </w:rPr>
              <w:lastRenderedPageBreak/>
              <w:t>ilustracije je treba imeti ustrezne pravice. Prispeva k skladnosti z načeli dostopnosti (npr. UNCRPD).</w:t>
            </w:r>
          </w:p>
        </w:tc>
      </w:tr>
      <w:tr w:rsidR="00633C54" w:rsidRPr="00FB7989" w14:paraId="01FCB1E8"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667102A4" w14:textId="31ADCB26" w:rsidR="00633C54" w:rsidRPr="00FB7989" w:rsidRDefault="00051D4F" w:rsidP="00633C54">
            <w:pPr>
              <w:spacing w:after="160" w:line="278" w:lineRule="auto"/>
              <w:rPr>
                <w:sz w:val="20"/>
                <w:szCs w:val="22"/>
                <w:lang w:val="sl-SI"/>
              </w:rPr>
            </w:pPr>
            <w:r w:rsidRPr="00FB7989">
              <w:rPr>
                <w:sz w:val="20"/>
                <w:szCs w:val="22"/>
                <w:lang w:val="sl-SI"/>
              </w:rPr>
              <w:lastRenderedPageBreak/>
              <w:t>Hitra izboljšava</w:t>
            </w:r>
          </w:p>
        </w:tc>
        <w:tc>
          <w:tcPr>
            <w:tcW w:w="3906" w:type="dxa"/>
            <w:hideMark/>
          </w:tcPr>
          <w:p w14:paraId="187F3DF9" w14:textId="60A7414A"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Vizualni urniki ali »socialne zgodbe«:</w:t>
            </w:r>
            <w:r w:rsidRPr="00FB7989">
              <w:rPr>
                <w:sz w:val="20"/>
                <w:szCs w:val="20"/>
                <w:lang w:val="sl-SI"/>
              </w:rPr>
              <w:t xml:space="preserve"> Priprava vizualnih vodičev (na spletu ali v tiskani obliki), ki prikazujejo potek obiska (prihod, nakup vstopnic, ogled ipd.). Naslavlja oviro negotovosti in tesnobe ob novih situacijah.</w:t>
            </w:r>
          </w:p>
        </w:tc>
        <w:tc>
          <w:tcPr>
            <w:tcW w:w="1611" w:type="dxa"/>
            <w:hideMark/>
          </w:tcPr>
          <w:p w14:paraId="64793E9D" w14:textId="510E1A2E"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priprava z uporabo fotoaparata in osnovnega urejanja; objava na spletu in nekaj tiskanih kopij na vhodu.</w:t>
            </w:r>
          </w:p>
        </w:tc>
        <w:tc>
          <w:tcPr>
            <w:tcW w:w="3247" w:type="dxa"/>
            <w:hideMark/>
          </w:tcPr>
          <w:p w14:paraId="1A63FFFA" w14:textId="6696545A"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Redno posodabljanje vodičev</w:t>
            </w:r>
            <w:r w:rsidRPr="00FB7989">
              <w:rPr>
                <w:sz w:val="20"/>
                <w:szCs w:val="20"/>
                <w:lang w:val="sl-SI"/>
              </w:rPr>
              <w:t xml:space="preserve"> ob spremembah; potrebno je aktivno obveščanje ciljnih skupin (družine, šole, organizacije) in promocija na spletu.</w:t>
            </w:r>
          </w:p>
        </w:tc>
        <w:tc>
          <w:tcPr>
            <w:tcW w:w="2218" w:type="dxa"/>
            <w:hideMark/>
          </w:tcPr>
          <w:p w14:paraId="095FE5BA" w14:textId="53815164"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nizki stroški</w:t>
            </w:r>
            <w:r w:rsidRPr="00FB7989">
              <w:rPr>
                <w:sz w:val="20"/>
                <w:szCs w:val="20"/>
                <w:lang w:val="sl-SI"/>
              </w:rPr>
              <w:t xml:space="preserve"> – predvsem čas osebja za pripravo vodiča; tisk barvne brošure (10–15 slik) približno 2–5 € na kos.</w:t>
            </w:r>
          </w:p>
        </w:tc>
        <w:tc>
          <w:tcPr>
            <w:tcW w:w="3295" w:type="dxa"/>
            <w:hideMark/>
          </w:tcPr>
          <w:p w14:paraId="3EFCC41F" w14:textId="56757B85"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težav</w:t>
            </w:r>
            <w:r w:rsidRPr="00FB7989">
              <w:rPr>
                <w:sz w:val="20"/>
                <w:szCs w:val="20"/>
                <w:lang w:val="sl-SI"/>
              </w:rPr>
              <w:t xml:space="preserve"> – dopolnilna informacija. Pri fotografiranju je treba upoštevati zasebnost obiskovalcev. Objave na spletu dodatno poudarjajo zavezanost dostopnosti.</w:t>
            </w:r>
          </w:p>
        </w:tc>
      </w:tr>
      <w:tr w:rsidR="00633C54" w:rsidRPr="00FB7989" w14:paraId="54642FD5"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5641C02F" w14:textId="710D0FA2" w:rsidR="00633C54" w:rsidRPr="00FB7989" w:rsidRDefault="00051D4F" w:rsidP="00633C54">
            <w:pPr>
              <w:spacing w:after="160" w:line="278" w:lineRule="auto"/>
              <w:rPr>
                <w:sz w:val="20"/>
                <w:szCs w:val="22"/>
                <w:lang w:val="sl-SI"/>
              </w:rPr>
            </w:pPr>
            <w:r w:rsidRPr="00FB7989">
              <w:rPr>
                <w:sz w:val="20"/>
                <w:szCs w:val="22"/>
                <w:lang w:val="sl-SI"/>
              </w:rPr>
              <w:t>Hitra izboljšava</w:t>
            </w:r>
          </w:p>
        </w:tc>
        <w:tc>
          <w:tcPr>
            <w:tcW w:w="3906" w:type="dxa"/>
            <w:hideMark/>
          </w:tcPr>
          <w:p w14:paraId="3376C00A" w14:textId="60FFDEE4"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Senzorični kompleti (slušalke, antistresni pripomočki):</w:t>
            </w:r>
            <w:r w:rsidRPr="00FB7989">
              <w:rPr>
                <w:sz w:val="20"/>
                <w:szCs w:val="20"/>
                <w:lang w:val="sl-SI"/>
              </w:rPr>
              <w:t xml:space="preserve"> Možnost izposoje pripomočkov, kot so glušniki, sončna očala ali fidget igrače. Naslavlja oviro senzorične preobremenjenosti in omogoča samoregulacijo.</w:t>
            </w:r>
          </w:p>
        </w:tc>
        <w:tc>
          <w:tcPr>
            <w:tcW w:w="1611" w:type="dxa"/>
            <w:hideMark/>
          </w:tcPr>
          <w:p w14:paraId="6DB21EDD" w14:textId="519E5037"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sestava kompletov in njihova dostopnost na vhodu ali informacijskem pultu (po možnosti z depozitom).</w:t>
            </w:r>
          </w:p>
        </w:tc>
        <w:tc>
          <w:tcPr>
            <w:tcW w:w="3247" w:type="dxa"/>
            <w:hideMark/>
          </w:tcPr>
          <w:p w14:paraId="6556FF51" w14:textId="13C9E5AE"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Upravljanje senzoričnih kompletov:</w:t>
            </w:r>
            <w:r w:rsidRPr="00FB7989">
              <w:rPr>
                <w:sz w:val="20"/>
                <w:szCs w:val="20"/>
                <w:lang w:val="sl-SI"/>
              </w:rPr>
              <w:t xml:space="preserve"> možnost izgube ali poškodb; potrebno čiščenje in zamenjava; osebje mora obiskovalce aktivno obveščati o njihovi razpoložljivosti.</w:t>
            </w:r>
          </w:p>
        </w:tc>
        <w:tc>
          <w:tcPr>
            <w:tcW w:w="2218" w:type="dxa"/>
            <w:hideMark/>
          </w:tcPr>
          <w:p w14:paraId="558DAA28" w14:textId="0E9736CE"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npr. kakovostni glušniki okoli 30 €, penasti čepki za ušesa približno 0,20 € na kos, fidget igrače 10–20 €, torbica ali škatla; skupaj približno 50 € na komplet.</w:t>
            </w:r>
          </w:p>
        </w:tc>
        <w:tc>
          <w:tcPr>
            <w:tcW w:w="3295" w:type="dxa"/>
            <w:hideMark/>
          </w:tcPr>
          <w:p w14:paraId="36C5914E" w14:textId="36536FBB"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regulativnih omejitev</w:t>
            </w:r>
            <w:r w:rsidRPr="00FB7989">
              <w:rPr>
                <w:sz w:val="20"/>
                <w:szCs w:val="20"/>
                <w:lang w:val="sl-SI"/>
              </w:rPr>
              <w:t xml:space="preserve"> – uporabljati je treba varne (npr. certificirane) izdelke. Takšne pobude so praviloma pozitivno ocenjene kot razumna prilagoditev.</w:t>
            </w:r>
          </w:p>
        </w:tc>
      </w:tr>
      <w:tr w:rsidR="00633C54" w:rsidRPr="00FB7989" w14:paraId="42AF7BA3"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228BD7B2" w14:textId="174C8A49" w:rsidR="00633C54" w:rsidRPr="00FB7989" w:rsidRDefault="00051D4F" w:rsidP="00633C54">
            <w:pPr>
              <w:spacing w:after="160" w:line="278" w:lineRule="auto"/>
              <w:rPr>
                <w:sz w:val="20"/>
                <w:szCs w:val="22"/>
                <w:lang w:val="sl-SI"/>
              </w:rPr>
            </w:pPr>
            <w:r w:rsidRPr="00FB7989">
              <w:rPr>
                <w:sz w:val="20"/>
                <w:szCs w:val="22"/>
                <w:lang w:val="sl-SI"/>
              </w:rPr>
              <w:lastRenderedPageBreak/>
              <w:t>Hitra izboljšava</w:t>
            </w:r>
          </w:p>
        </w:tc>
        <w:tc>
          <w:tcPr>
            <w:tcW w:w="3906" w:type="dxa"/>
            <w:hideMark/>
          </w:tcPr>
          <w:p w14:paraId="69DE8EEB" w14:textId="29252235"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Prilagajanje senzoričnih dražljajev razstav:</w:t>
            </w:r>
            <w:r w:rsidRPr="00FB7989">
              <w:rPr>
                <w:sz w:val="20"/>
                <w:szCs w:val="20"/>
                <w:lang w:val="sl-SI"/>
              </w:rPr>
              <w:t xml:space="preserve"> Možnost začasnega zmanjšanja zvoka, svetlobe ali drugih dražljajev (npr. med posebnimi urami ali na zahtevo). Naslavlja oviro preobremenjujočih razstavnih elementov.</w:t>
            </w:r>
          </w:p>
        </w:tc>
        <w:tc>
          <w:tcPr>
            <w:tcW w:w="1611" w:type="dxa"/>
            <w:hideMark/>
          </w:tcPr>
          <w:p w14:paraId="1A1DC39C" w14:textId="39EA1178"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zahteva, da imajo razstave ustrezne kontrolne možnosti ali da lahko osebje centralno prilagaja nastavitve.</w:t>
            </w:r>
          </w:p>
        </w:tc>
        <w:tc>
          <w:tcPr>
            <w:tcW w:w="3247" w:type="dxa"/>
            <w:hideMark/>
          </w:tcPr>
          <w:p w14:paraId="02E60347" w14:textId="2FC9037C"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Prilagajanje razstav ni vedno enostavno:</w:t>
            </w:r>
            <w:r w:rsidRPr="00FB7989">
              <w:rPr>
                <w:sz w:val="20"/>
                <w:szCs w:val="20"/>
                <w:lang w:val="sl-SI"/>
              </w:rPr>
              <w:t xml:space="preserve"> lahko so potrebne tehnične prilagoditve; osebje mora biti usposobljeno za sprotno prilagajanje; treba je ohraniti ravnotežje z izkušnjo drugih obiskovalcev.</w:t>
            </w:r>
          </w:p>
        </w:tc>
        <w:tc>
          <w:tcPr>
            <w:tcW w:w="2218" w:type="dxa"/>
            <w:hideMark/>
          </w:tcPr>
          <w:p w14:paraId="4D1878D5" w14:textId="53B198EA"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do srednji stroški</w:t>
            </w:r>
            <w:r w:rsidRPr="00FB7989">
              <w:rPr>
                <w:sz w:val="20"/>
                <w:szCs w:val="20"/>
                <w:lang w:val="sl-SI"/>
              </w:rPr>
              <w:t xml:space="preserve"> – če tehnologija že obstaja, nizki; sicer srednji (npr. daljinsko upravljane vtičnice približno 20 € na kos). Pri senzorično prijaznih terminih gre predvsem za organizacijo.</w:t>
            </w:r>
          </w:p>
        </w:tc>
        <w:tc>
          <w:tcPr>
            <w:tcW w:w="3295" w:type="dxa"/>
            <w:hideMark/>
          </w:tcPr>
          <w:p w14:paraId="3EE06C82" w14:textId="1A22B828"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dediščino</w:t>
            </w:r>
            <w:r w:rsidRPr="00FB7989">
              <w:rPr>
                <w:sz w:val="20"/>
                <w:szCs w:val="20"/>
                <w:lang w:val="sl-SI"/>
              </w:rPr>
              <w:t xml:space="preserve"> – razstave se uporabljajo drugače; dodatna oprema naj bo diskretna. Zagotoviti je treba delovanje varnostnih sistemov.</w:t>
            </w:r>
          </w:p>
        </w:tc>
      </w:tr>
      <w:tr w:rsidR="00633C54" w:rsidRPr="00FB7989" w14:paraId="545E8CAF"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6126EFD5" w14:textId="2E8D624E" w:rsidR="00633C54" w:rsidRPr="00FB7989" w:rsidRDefault="00051D4F" w:rsidP="00633C54">
            <w:pPr>
              <w:spacing w:after="160" w:line="278" w:lineRule="auto"/>
              <w:rPr>
                <w:sz w:val="20"/>
                <w:szCs w:val="22"/>
                <w:lang w:val="sl-SI"/>
              </w:rPr>
            </w:pPr>
            <w:r w:rsidRPr="00FB7989">
              <w:rPr>
                <w:sz w:val="20"/>
                <w:szCs w:val="22"/>
                <w:lang w:val="sl-SI"/>
              </w:rPr>
              <w:t>Dolgoročno</w:t>
            </w:r>
          </w:p>
        </w:tc>
        <w:tc>
          <w:tcPr>
            <w:tcW w:w="3906" w:type="dxa"/>
            <w:hideMark/>
          </w:tcPr>
          <w:p w14:paraId="2DCBB37E" w14:textId="1A6FC485"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Celovito opremljena senzorična soba:</w:t>
            </w:r>
            <w:r w:rsidRPr="00FB7989">
              <w:rPr>
                <w:sz w:val="20"/>
                <w:szCs w:val="20"/>
                <w:lang w:val="sl-SI"/>
              </w:rPr>
              <w:t xml:space="preserve"> Ureditev namenskega prostora z naprednimi elementi za umirjanje (mehko pohištvo, prilagodljiva svetloba, zvočna izolacija, taktilni pripomočki). Naslavlja potrebo po globljem umiku iz okolja.</w:t>
            </w:r>
          </w:p>
        </w:tc>
        <w:tc>
          <w:tcPr>
            <w:tcW w:w="1611" w:type="dxa"/>
            <w:hideMark/>
          </w:tcPr>
          <w:p w14:paraId="7AB1BEF0" w14:textId="7FC4882C"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vključuje načrtovanje prostora in morebitne gradbene posege; priporočljivo je sodelovanje s strokovnjaki (npr. delovni terapevti).</w:t>
            </w:r>
          </w:p>
        </w:tc>
        <w:tc>
          <w:tcPr>
            <w:tcW w:w="3247" w:type="dxa"/>
            <w:hideMark/>
          </w:tcPr>
          <w:p w14:paraId="0FF6F90C" w14:textId="47FB3284"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Zagotavljanje prostora za senzorično sobo:</w:t>
            </w:r>
            <w:r w:rsidRPr="00FB7989">
              <w:rPr>
                <w:sz w:val="20"/>
                <w:szCs w:val="20"/>
                <w:lang w:val="sl-SI"/>
              </w:rPr>
              <w:t xml:space="preserve"> lahko pomeni odpoved drugim funkcijam; potrebno je spremljanje in vzdrževanje opreme.</w:t>
            </w:r>
          </w:p>
        </w:tc>
        <w:tc>
          <w:tcPr>
            <w:tcW w:w="2218" w:type="dxa"/>
            <w:hideMark/>
          </w:tcPr>
          <w:p w14:paraId="10BCFE94" w14:textId="54DCC649"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osnovna senzorična soba (barva, vreče, preproga, zatemnjena svetloba) okoli 1.000 €; z dodatno opremo 5.000–10.000 € ali več.</w:t>
            </w:r>
          </w:p>
        </w:tc>
        <w:tc>
          <w:tcPr>
            <w:tcW w:w="3295" w:type="dxa"/>
            <w:hideMark/>
          </w:tcPr>
          <w:p w14:paraId="3D7F369A" w14:textId="2A9CCF84"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posebnih omejitev</w:t>
            </w:r>
            <w:r w:rsidRPr="00FB7989">
              <w:rPr>
                <w:sz w:val="20"/>
                <w:szCs w:val="20"/>
                <w:lang w:val="sl-SI"/>
              </w:rPr>
              <w:t>, če so rešitve reverzibilne. Prostor mora izpolnjevati varnostne zahteve (prezračevanje, alarmi, brez zaklepanja).</w:t>
            </w:r>
          </w:p>
        </w:tc>
      </w:tr>
      <w:tr w:rsidR="00633C54" w:rsidRPr="00FB7989" w14:paraId="0D10C6FA"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4A47EE24" w14:textId="166D9BCC" w:rsidR="00633C54" w:rsidRPr="00FB7989" w:rsidRDefault="00051D4F" w:rsidP="00633C54">
            <w:pPr>
              <w:spacing w:after="160" w:line="278" w:lineRule="auto"/>
              <w:rPr>
                <w:sz w:val="20"/>
                <w:szCs w:val="22"/>
                <w:lang w:val="sl-SI"/>
              </w:rPr>
            </w:pPr>
            <w:r w:rsidRPr="00FB7989">
              <w:rPr>
                <w:sz w:val="20"/>
                <w:szCs w:val="22"/>
                <w:lang w:val="sl-SI"/>
              </w:rPr>
              <w:t>Dolgoročno</w:t>
            </w:r>
          </w:p>
        </w:tc>
        <w:tc>
          <w:tcPr>
            <w:tcW w:w="3906" w:type="dxa"/>
            <w:hideMark/>
          </w:tcPr>
          <w:p w14:paraId="4487A961" w14:textId="503B1497"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Celostna prenova signalizacije in informacij:</w:t>
            </w:r>
            <w:r w:rsidRPr="00FB7989">
              <w:rPr>
                <w:sz w:val="20"/>
                <w:szCs w:val="20"/>
                <w:lang w:val="sl-SI"/>
              </w:rPr>
              <w:t xml:space="preserve"> Uvedba sistema, ki temelji na piktogramih, barvnem označevanju, jasnem zaporedju in </w:t>
            </w:r>
            <w:r w:rsidRPr="00FB7989">
              <w:rPr>
                <w:sz w:val="20"/>
                <w:szCs w:val="20"/>
                <w:lang w:val="sl-SI"/>
              </w:rPr>
              <w:lastRenderedPageBreak/>
              <w:t>»lahko berljivih« vsebinah. Naslavlja širše težave orientacije in razumevanja.</w:t>
            </w:r>
          </w:p>
        </w:tc>
        <w:tc>
          <w:tcPr>
            <w:tcW w:w="1611" w:type="dxa"/>
            <w:hideMark/>
          </w:tcPr>
          <w:p w14:paraId="2379C0F6" w14:textId="3C5C190B"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Zahtevno</w:t>
            </w:r>
            <w:r w:rsidRPr="00FB7989">
              <w:rPr>
                <w:sz w:val="20"/>
                <w:szCs w:val="20"/>
                <w:lang w:val="sl-SI"/>
              </w:rPr>
              <w:t xml:space="preserve"> – zahteva celovito prenovo signalizacije in morebitno </w:t>
            </w:r>
            <w:r w:rsidRPr="00FB7989">
              <w:rPr>
                <w:sz w:val="20"/>
                <w:szCs w:val="20"/>
                <w:lang w:val="sl-SI"/>
              </w:rPr>
              <w:lastRenderedPageBreak/>
              <w:t>ponovno pripravo razstavnih besedil.</w:t>
            </w:r>
          </w:p>
        </w:tc>
        <w:tc>
          <w:tcPr>
            <w:tcW w:w="3247" w:type="dxa"/>
            <w:hideMark/>
          </w:tcPr>
          <w:p w14:paraId="10EC653A" w14:textId="16999F31"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Celovita prenova signalizacije zahteva načrtovanje:</w:t>
            </w:r>
            <w:r w:rsidRPr="00FB7989">
              <w:rPr>
                <w:sz w:val="20"/>
                <w:szCs w:val="20"/>
                <w:lang w:val="sl-SI"/>
              </w:rPr>
              <w:t xml:space="preserve"> možen odpor zaradi estetskih razlogov; izvedba </w:t>
            </w:r>
            <w:r w:rsidRPr="00FB7989">
              <w:rPr>
                <w:sz w:val="20"/>
                <w:szCs w:val="20"/>
                <w:lang w:val="sl-SI"/>
              </w:rPr>
              <w:lastRenderedPageBreak/>
              <w:t>mora biti postopna; treba je uskladiti večjezičnost s preprostostjo.</w:t>
            </w:r>
          </w:p>
        </w:tc>
        <w:tc>
          <w:tcPr>
            <w:tcW w:w="2218" w:type="dxa"/>
            <w:hideMark/>
          </w:tcPr>
          <w:p w14:paraId="57F41CF6" w14:textId="572331DB"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Visoki stroški</w:t>
            </w:r>
            <w:r w:rsidRPr="00FB7989">
              <w:rPr>
                <w:sz w:val="20"/>
                <w:szCs w:val="20"/>
                <w:lang w:val="sl-SI"/>
              </w:rPr>
              <w:t xml:space="preserve"> – načrtovanje novega sistema signalizacije nekaj tisoč evrov; izdelava in namestitev </w:t>
            </w:r>
            <w:r w:rsidRPr="00FB7989">
              <w:rPr>
                <w:sz w:val="20"/>
                <w:szCs w:val="20"/>
                <w:lang w:val="sl-SI"/>
              </w:rPr>
              <w:lastRenderedPageBreak/>
              <w:t>(npr. 100 € na znak × 50–100 znakov) skupaj 5.000–10.000 € ali več.</w:t>
            </w:r>
          </w:p>
        </w:tc>
        <w:tc>
          <w:tcPr>
            <w:tcW w:w="3295" w:type="dxa"/>
            <w:hideMark/>
          </w:tcPr>
          <w:p w14:paraId="4B0800BA" w14:textId="7550EA48"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pravnih ovir</w:t>
            </w:r>
            <w:r w:rsidRPr="00FB7989">
              <w:rPr>
                <w:sz w:val="20"/>
                <w:szCs w:val="20"/>
                <w:lang w:val="sl-SI"/>
              </w:rPr>
              <w:t xml:space="preserve"> – skladno z načeli univerzalnega oblikovanja. Upoštevati je treba lokalne predpise glede </w:t>
            </w:r>
            <w:r w:rsidRPr="00FB7989">
              <w:rPr>
                <w:sz w:val="20"/>
                <w:szCs w:val="20"/>
                <w:lang w:val="sl-SI"/>
              </w:rPr>
              <w:lastRenderedPageBreak/>
              <w:t>signalizacije; rešitve naj bodo vizualno usklajene z okoljem.</w:t>
            </w:r>
          </w:p>
        </w:tc>
      </w:tr>
      <w:tr w:rsidR="00633C54" w:rsidRPr="00FB7989" w14:paraId="2D1EECF9"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57AE0B68" w14:textId="1994DDE1" w:rsidR="00633C54" w:rsidRPr="00FB7989" w:rsidRDefault="00051D4F" w:rsidP="00633C54">
            <w:pPr>
              <w:spacing w:after="160" w:line="278" w:lineRule="auto"/>
              <w:rPr>
                <w:sz w:val="20"/>
                <w:szCs w:val="22"/>
                <w:lang w:val="sl-SI"/>
              </w:rPr>
            </w:pPr>
            <w:r w:rsidRPr="00FB7989">
              <w:rPr>
                <w:sz w:val="20"/>
                <w:szCs w:val="22"/>
                <w:lang w:val="sl-SI"/>
              </w:rPr>
              <w:lastRenderedPageBreak/>
              <w:t>Dolgoročno</w:t>
            </w:r>
          </w:p>
        </w:tc>
        <w:tc>
          <w:tcPr>
            <w:tcW w:w="3906" w:type="dxa"/>
            <w:hideMark/>
          </w:tcPr>
          <w:p w14:paraId="4AF88386" w14:textId="424ACFFA"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Redni termini za senzorično prijazen obisk:</w:t>
            </w:r>
            <w:r w:rsidRPr="00FB7989">
              <w:rPr>
                <w:sz w:val="20"/>
                <w:szCs w:val="20"/>
                <w:lang w:val="sl-SI"/>
              </w:rPr>
              <w:t xml:space="preserve"> Organizacija posebnih ur z zmanjšanimi dražljaji (nižja svetloba, manj hrupa, manj obiskovalcev, usposobljeno osebje). Naslavlja oviro običajnega, preintenzivnega okolja.</w:t>
            </w:r>
          </w:p>
        </w:tc>
        <w:tc>
          <w:tcPr>
            <w:tcW w:w="1611" w:type="dxa"/>
            <w:hideMark/>
          </w:tcPr>
          <w:p w14:paraId="3ADA975A" w14:textId="1F495057"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predvsem organizacijski in izobraževalni ukrep, lahko pa zahteva tudi določene prilagoditve prostora.</w:t>
            </w:r>
          </w:p>
        </w:tc>
        <w:tc>
          <w:tcPr>
            <w:tcW w:w="3247" w:type="dxa"/>
            <w:hideMark/>
          </w:tcPr>
          <w:p w14:paraId="6EED3235" w14:textId="39189C64"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Organizacija posebnih terminov:</w:t>
            </w:r>
            <w:r w:rsidRPr="00FB7989">
              <w:rPr>
                <w:sz w:val="20"/>
                <w:szCs w:val="20"/>
                <w:lang w:val="sl-SI"/>
              </w:rPr>
              <w:t xml:space="preserve"> lahko vpliva na prihodke; zahteva promocijo in usposabljanje osebja; upoštevati je treba potrebe spremljevalcev.</w:t>
            </w:r>
          </w:p>
        </w:tc>
        <w:tc>
          <w:tcPr>
            <w:tcW w:w="2218" w:type="dxa"/>
            <w:hideMark/>
          </w:tcPr>
          <w:p w14:paraId="1CAC0548" w14:textId="39143982" w:rsidR="00633C54" w:rsidRPr="00FB7989" w:rsidRDefault="00633C54" w:rsidP="00633C54">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do srednji stroški</w:t>
            </w:r>
            <w:r w:rsidRPr="00FB7989">
              <w:rPr>
                <w:sz w:val="20"/>
                <w:szCs w:val="20"/>
                <w:lang w:val="sl-SI"/>
              </w:rPr>
              <w:t xml:space="preserve"> – izvedba dogodkov je poceni; če razsvetljava ni prilagodljiva, lahko nadgradnja stane nekaj tisoč evrov.</w:t>
            </w:r>
          </w:p>
        </w:tc>
        <w:tc>
          <w:tcPr>
            <w:tcW w:w="3295" w:type="dxa"/>
            <w:hideMark/>
          </w:tcPr>
          <w:p w14:paraId="0E534F89" w14:textId="69A2FB90" w:rsidR="00633C54" w:rsidRPr="00FB7989" w:rsidRDefault="00633C54" w:rsidP="00633C54">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regulativnih omejitev</w:t>
            </w:r>
            <w:r w:rsidRPr="00FB7989">
              <w:rPr>
                <w:sz w:val="20"/>
                <w:szCs w:val="20"/>
                <w:lang w:val="sl-SI"/>
              </w:rPr>
              <w:t xml:space="preserve"> – pomembno je ohraniti varnostne sisteme in jasno komunicirati namen posebnih terminov. Ni vpliva na dediščino, saj gre za začasne prilagoditve.</w:t>
            </w:r>
          </w:p>
        </w:tc>
      </w:tr>
      <w:tr w:rsidR="00051D4F" w:rsidRPr="00FB7989" w14:paraId="300181D0" w14:textId="77777777" w:rsidTr="00051D4F">
        <w:tc>
          <w:tcPr>
            <w:cnfStyle w:val="001000000000" w:firstRow="0" w:lastRow="0" w:firstColumn="1" w:lastColumn="0" w:oddVBand="0" w:evenVBand="0" w:oddHBand="0" w:evenHBand="0" w:firstRowFirstColumn="0" w:firstRowLastColumn="0" w:lastRowFirstColumn="0" w:lastRowLastColumn="0"/>
            <w:tcW w:w="1174" w:type="dxa"/>
            <w:hideMark/>
          </w:tcPr>
          <w:p w14:paraId="1675DAC3" w14:textId="361E3CB1" w:rsidR="00051D4F" w:rsidRPr="00FB7989" w:rsidRDefault="00051D4F" w:rsidP="00051D4F">
            <w:pPr>
              <w:spacing w:after="160" w:line="278" w:lineRule="auto"/>
              <w:rPr>
                <w:sz w:val="20"/>
                <w:szCs w:val="22"/>
                <w:lang w:val="sl-SI"/>
              </w:rPr>
            </w:pPr>
            <w:r w:rsidRPr="00FB7989">
              <w:rPr>
                <w:sz w:val="20"/>
                <w:szCs w:val="22"/>
                <w:lang w:val="sl-SI"/>
              </w:rPr>
              <w:t>Dolgoročno</w:t>
            </w:r>
          </w:p>
        </w:tc>
        <w:tc>
          <w:tcPr>
            <w:tcW w:w="3906" w:type="dxa"/>
            <w:hideMark/>
          </w:tcPr>
          <w:p w14:paraId="42561733" w14:textId="2AE2D2D4" w:rsidR="00051D4F" w:rsidRPr="00FB7989" w:rsidRDefault="00051D4F" w:rsidP="00051D4F">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Interaktivne razstave z enostavnim načinom:</w:t>
            </w:r>
            <w:r w:rsidRPr="00FB7989">
              <w:rPr>
                <w:sz w:val="20"/>
                <w:szCs w:val="20"/>
                <w:lang w:val="sl-SI"/>
              </w:rPr>
              <w:t xml:space="preserve"> Uvedba »poenostavljenega načina« za interaktivne vsebine ali digitalne točke. Naslavlja oviro kompleksnih in zmedenih interakcij.</w:t>
            </w:r>
          </w:p>
        </w:tc>
        <w:tc>
          <w:tcPr>
            <w:tcW w:w="1611" w:type="dxa"/>
            <w:hideMark/>
          </w:tcPr>
          <w:p w14:paraId="7BC4C761" w14:textId="2864B5CA" w:rsidR="00051D4F" w:rsidRPr="00FB7989" w:rsidRDefault="00051D4F" w:rsidP="00051D4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zahteva razvoj programske opreme z dvojnim vmesnikom ali enostavno preklopno možnostjo.</w:t>
            </w:r>
          </w:p>
        </w:tc>
        <w:tc>
          <w:tcPr>
            <w:tcW w:w="3247" w:type="dxa"/>
            <w:hideMark/>
          </w:tcPr>
          <w:p w14:paraId="4721DBDC" w14:textId="78CBC4CA" w:rsidR="00051D4F" w:rsidRPr="00FB7989" w:rsidRDefault="00051D4F" w:rsidP="00051D4F">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Razvoj poenostavljenih interakcij:</w:t>
            </w:r>
            <w:r w:rsidRPr="00FB7989">
              <w:rPr>
                <w:sz w:val="20"/>
                <w:szCs w:val="20"/>
                <w:lang w:val="sl-SI"/>
              </w:rPr>
              <w:t xml:space="preserve"> treba je jasno definirati funkcionalnosti; obstaja tveganje manjše uporabe, vendar je pomembno za vključujočo prakso.</w:t>
            </w:r>
          </w:p>
        </w:tc>
        <w:tc>
          <w:tcPr>
            <w:tcW w:w="2218" w:type="dxa"/>
            <w:hideMark/>
          </w:tcPr>
          <w:p w14:paraId="78FC5811" w14:textId="08A13D02" w:rsidR="00051D4F" w:rsidRPr="00FB7989" w:rsidRDefault="00051D4F" w:rsidP="00051D4F">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od nekaj sto evrov za manjše prilagoditve do več tisoč za večje programske spremembe.</w:t>
            </w:r>
          </w:p>
        </w:tc>
        <w:tc>
          <w:tcPr>
            <w:tcW w:w="3295" w:type="dxa"/>
            <w:hideMark/>
          </w:tcPr>
          <w:p w14:paraId="03CB7984" w14:textId="20E8DC65" w:rsidR="00051D4F" w:rsidRPr="00FB7989" w:rsidRDefault="00051D4F" w:rsidP="00051D4F">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zunanjih odobritev</w:t>
            </w:r>
            <w:r w:rsidRPr="00FB7989">
              <w:rPr>
                <w:sz w:val="20"/>
                <w:szCs w:val="20"/>
                <w:lang w:val="sl-SI"/>
              </w:rPr>
              <w:t xml:space="preserve"> – gre za programsko rešitev brez fizičnega vpliva. Paziti je treba na uporabniško izkušnjo in stabilnost sistema.</w:t>
            </w:r>
          </w:p>
        </w:tc>
      </w:tr>
    </w:tbl>
    <w:p w14:paraId="44DDDFA1" w14:textId="77777777" w:rsidR="00F431BE" w:rsidRPr="00FB7989" w:rsidRDefault="00F431BE" w:rsidP="00F431BE">
      <w:pPr>
        <w:pStyle w:val="Naslov1"/>
        <w:numPr>
          <w:ilvl w:val="0"/>
          <w:numId w:val="82"/>
        </w:numPr>
        <w:rPr>
          <w:lang w:val="sl-SI"/>
        </w:rPr>
      </w:pPr>
      <w:bookmarkStart w:id="6" w:name="_Toc219893722"/>
      <w:bookmarkStart w:id="7" w:name="_Toc226985669"/>
      <w:r w:rsidRPr="00FB7989">
        <w:rPr>
          <w:lang w:val="sl-SI"/>
        </w:rPr>
        <w:lastRenderedPageBreak/>
        <w:t>Digital Enhancements</w:t>
      </w:r>
      <w:bookmarkEnd w:id="6"/>
      <w:bookmarkEnd w:id="7"/>
    </w:p>
    <w:tbl>
      <w:tblPr>
        <w:tblStyle w:val="Tabelasvetlamrea1"/>
        <w:tblW w:w="15451" w:type="dxa"/>
        <w:tblInd w:w="-714" w:type="dxa"/>
        <w:tblLook w:val="04A0" w:firstRow="1" w:lastRow="0" w:firstColumn="1" w:lastColumn="0" w:noHBand="0" w:noVBand="1"/>
      </w:tblPr>
      <w:tblGrid>
        <w:gridCol w:w="1174"/>
        <w:gridCol w:w="3904"/>
        <w:gridCol w:w="1619"/>
        <w:gridCol w:w="3244"/>
        <w:gridCol w:w="2218"/>
        <w:gridCol w:w="3292"/>
      </w:tblGrid>
      <w:tr w:rsidR="00A478B7" w:rsidRPr="00FB7989" w14:paraId="2ECA5E7C" w14:textId="77777777" w:rsidTr="007247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4" w:type="dxa"/>
            <w:hideMark/>
          </w:tcPr>
          <w:p w14:paraId="0ED8FFE1" w14:textId="6BA7BBE4" w:rsidR="00A478B7" w:rsidRPr="00FB7989" w:rsidRDefault="00A478B7" w:rsidP="00A478B7">
            <w:pPr>
              <w:spacing w:after="160" w:line="278" w:lineRule="auto"/>
              <w:jc w:val="left"/>
              <w:rPr>
                <w:sz w:val="20"/>
                <w:szCs w:val="20"/>
                <w:lang w:val="sl-SI"/>
              </w:rPr>
            </w:pPr>
            <w:r w:rsidRPr="00FB7989">
              <w:rPr>
                <w:sz w:val="20"/>
                <w:szCs w:val="20"/>
                <w:lang w:val="sl-SI"/>
              </w:rPr>
              <w:t>Vrsta</w:t>
            </w:r>
          </w:p>
        </w:tc>
        <w:tc>
          <w:tcPr>
            <w:tcW w:w="3904" w:type="dxa"/>
            <w:hideMark/>
          </w:tcPr>
          <w:p w14:paraId="35DD0CCB" w14:textId="57237267"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sl-SI"/>
              </w:rPr>
            </w:pPr>
            <w:r w:rsidRPr="00FB7989">
              <w:rPr>
                <w:sz w:val="20"/>
                <w:szCs w:val="20"/>
                <w:lang w:val="sl-SI"/>
              </w:rPr>
              <w:t>Rešitev in opis (naslovljena ovira)</w:t>
            </w:r>
          </w:p>
        </w:tc>
        <w:tc>
          <w:tcPr>
            <w:tcW w:w="1619" w:type="dxa"/>
            <w:hideMark/>
          </w:tcPr>
          <w:p w14:paraId="7C40881B" w14:textId="4A09A9F8"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Zahtevnost izvedbe</w:t>
            </w:r>
          </w:p>
        </w:tc>
        <w:tc>
          <w:tcPr>
            <w:tcW w:w="3244" w:type="dxa"/>
            <w:hideMark/>
          </w:tcPr>
          <w:p w14:paraId="52B27522" w14:textId="43760701"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Ovire pri izvedbi</w:t>
            </w:r>
          </w:p>
        </w:tc>
        <w:tc>
          <w:tcPr>
            <w:tcW w:w="2218" w:type="dxa"/>
            <w:hideMark/>
          </w:tcPr>
          <w:p w14:paraId="234486F9" w14:textId="3128559D"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Strošek (ocena)</w:t>
            </w:r>
          </w:p>
        </w:tc>
        <w:tc>
          <w:tcPr>
            <w:tcW w:w="3292" w:type="dxa"/>
            <w:hideMark/>
          </w:tcPr>
          <w:p w14:paraId="16FACE55" w14:textId="2855FCF2"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Regulativna / varstvena vprašanja (dediščina)</w:t>
            </w:r>
          </w:p>
        </w:tc>
      </w:tr>
      <w:tr w:rsidR="007247D3" w:rsidRPr="00FB7989" w14:paraId="4675891C"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24977917" w14:textId="221EF265"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904" w:type="dxa"/>
            <w:hideMark/>
          </w:tcPr>
          <w:p w14:paraId="620D2A1D" w14:textId="71F95353"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Informacije o dostopnosti na spletni strani in v gradivih pred obiskom:</w:t>
            </w:r>
            <w:r w:rsidRPr="00FB7989">
              <w:rPr>
                <w:sz w:val="20"/>
                <w:szCs w:val="20"/>
                <w:lang w:val="sl-SI"/>
              </w:rPr>
              <w:t xml:space="preserve"> Na spletni strani prizorišča dodajte poseben razdelek, ki podrobno opisuje njegove dostopnostne značilnosti ter načine, kako lahko obiskovalci zaprosijo za prilagoditve. To naslavlja oviro pomanjkanja informacij.</w:t>
            </w:r>
          </w:p>
        </w:tc>
        <w:tc>
          <w:tcPr>
            <w:tcW w:w="1619" w:type="dxa"/>
            <w:hideMark/>
          </w:tcPr>
          <w:p w14:paraId="2E1594AB" w14:textId="6673BB88"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večinoma vključuje zbiranje informacij, pripravo besedila in objavo na spletni strani.</w:t>
            </w:r>
          </w:p>
        </w:tc>
        <w:tc>
          <w:tcPr>
            <w:tcW w:w="3244" w:type="dxa"/>
            <w:hideMark/>
          </w:tcPr>
          <w:p w14:paraId="0CF540D0" w14:textId="35A80BA8"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Zagotavljanje točnosti in ažurnosti informacij:</w:t>
            </w:r>
            <w:r w:rsidRPr="00FB7989">
              <w:rPr>
                <w:sz w:val="20"/>
                <w:szCs w:val="20"/>
                <w:lang w:val="sl-SI"/>
              </w:rPr>
              <w:t xml:space="preserve"> Informacije je treba redno posodabljati (npr. ob izboljšavah ali začasni nedostopnosti dvigala); zajeti je treba različne vrste oviranosti; zagotoviti prevode v ustrezne jezike za turiste.</w:t>
            </w:r>
          </w:p>
        </w:tc>
        <w:tc>
          <w:tcPr>
            <w:tcW w:w="2218" w:type="dxa"/>
            <w:hideMark/>
          </w:tcPr>
          <w:p w14:paraId="37C41320" w14:textId="2E19D386"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neposrednih stroškov</w:t>
            </w:r>
            <w:r w:rsidRPr="00FB7989">
              <w:rPr>
                <w:sz w:val="20"/>
                <w:szCs w:val="20"/>
                <w:lang w:val="sl-SI"/>
              </w:rPr>
              <w:t>, če se izvaja interno (le čas osebja). Če spletno stran upravlja zunanji izvajalec, lahko nastane manjši strošek za dodajanje nove strani.</w:t>
            </w:r>
          </w:p>
        </w:tc>
        <w:tc>
          <w:tcPr>
            <w:tcW w:w="3292" w:type="dxa"/>
            <w:hideMark/>
          </w:tcPr>
          <w:p w14:paraId="781E88DD" w14:textId="43E24CC0"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težav; zagotavljanje informacij je na splošno zahtevano v okviru dobrih praks dostopnosti.</w:t>
            </w:r>
            <w:r w:rsidRPr="00FB7989">
              <w:rPr>
                <w:sz w:val="20"/>
                <w:szCs w:val="20"/>
                <w:lang w:val="sl-SI"/>
              </w:rPr>
              <w:t xml:space="preserve"> To lahko celo zmanjša pravno tveganje, saj preprečuje zavajanje obiskovalcev. Spletna stran sama mora prav tako izpolnjevati standarde dostopnosti (WCAG) – to je ločeno vprašanje spletnega razvoja.</w:t>
            </w:r>
          </w:p>
        </w:tc>
      </w:tr>
      <w:tr w:rsidR="007247D3" w:rsidRPr="00FB7989" w14:paraId="62E2ED47"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2619D6B5" w14:textId="2FCCF198"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904" w:type="dxa"/>
            <w:hideMark/>
          </w:tcPr>
          <w:p w14:paraId="484EA7EF" w14:textId="36B667BC"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Izboljšanje dostopnosti spletne strani in spletnega sistema za rezervacije:</w:t>
            </w:r>
            <w:r w:rsidRPr="00FB7989">
              <w:rPr>
                <w:sz w:val="20"/>
                <w:szCs w:val="20"/>
                <w:lang w:val="sl-SI"/>
              </w:rPr>
              <w:t xml:space="preserve"> Zagotovite, da so spletne vsebine (in morebitni sistem za nakup vstopnic) dostopne – ustrezna alternativna besedila za slike, zadosten kontrast, navigacija s tipkovnico, pravilno označeni obrazci ipd. To naslavlja oviro, da nekateri uporabniki ne morejo načrtovati ali rezervirati obiska, če digitalne platforme niso dostopne.</w:t>
            </w:r>
          </w:p>
        </w:tc>
        <w:tc>
          <w:tcPr>
            <w:tcW w:w="1619" w:type="dxa"/>
            <w:hideMark/>
          </w:tcPr>
          <w:p w14:paraId="0C8D4EEC" w14:textId="4E4753F5"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zahteva pregled (revizijo) spletne strani glede na standarde, kot je WCAG 2.1 AA, ter izvedbo potrebnih izboljšav.</w:t>
            </w:r>
          </w:p>
        </w:tc>
        <w:tc>
          <w:tcPr>
            <w:tcW w:w="3244" w:type="dxa"/>
            <w:hideMark/>
          </w:tcPr>
          <w:p w14:paraId="24197812" w14:textId="03E94291"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Sodelovanje z IT oddelkom ali zunanjimi izvajalci:</w:t>
            </w:r>
            <w:r w:rsidRPr="00FB7989">
              <w:rPr>
                <w:sz w:val="20"/>
                <w:szCs w:val="20"/>
                <w:lang w:val="sl-SI"/>
              </w:rPr>
              <w:t xml:space="preserve"> Nekatere izboljšave so enostavne (npr. dodajanje alternativnih opisov slik), druge pa zahtevajo strukturne spremembe; če sistem za rezervacije ni dostopen, je potrebno sodelovanje z ponudnikom ali zagotovitev alternative.</w:t>
            </w:r>
          </w:p>
        </w:tc>
        <w:tc>
          <w:tcPr>
            <w:tcW w:w="2218" w:type="dxa"/>
            <w:hideMark/>
          </w:tcPr>
          <w:p w14:paraId="00201732" w14:textId="06C70008"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do srednji stroški</w:t>
            </w:r>
            <w:r w:rsidRPr="00FB7989">
              <w:rPr>
                <w:sz w:val="20"/>
                <w:szCs w:val="20"/>
                <w:lang w:val="sl-SI"/>
              </w:rPr>
              <w:t xml:space="preserve"> – od nekaj sto evrov za osnovni pregled dostopnosti do nekaj tisoč za večje spletne strani. Številni muzeji vključujejo prostovoljne strokovnjake za znižanje stroškov.</w:t>
            </w:r>
          </w:p>
        </w:tc>
        <w:tc>
          <w:tcPr>
            <w:tcW w:w="3292" w:type="dxa"/>
            <w:hideMark/>
          </w:tcPr>
          <w:p w14:paraId="6A2685AB" w14:textId="3C3823EA"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Spletne strani javnega sektorja v EU (vključno s številnimi muzeji) morajo zakonsko izpolnjevati določene standarde dostopnosti</w:t>
            </w:r>
            <w:r w:rsidRPr="00FB7989">
              <w:rPr>
                <w:sz w:val="20"/>
                <w:szCs w:val="20"/>
                <w:lang w:val="sl-SI"/>
              </w:rPr>
              <w:t>, zato je to lahko tudi vprašanje skladnosti z zakonodajo. Ni vpliva na fizični objekt, vendar je zelo pomembno, saj lahko nedostopna spletna stran predstavlja pravno tveganje v okviru zakonodaje o enakih možnostih.</w:t>
            </w:r>
          </w:p>
        </w:tc>
      </w:tr>
      <w:tr w:rsidR="007247D3" w:rsidRPr="00FB7989" w14:paraId="7460DA6D"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36B5A432" w14:textId="27BCD45B"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904" w:type="dxa"/>
            <w:hideMark/>
          </w:tcPr>
          <w:p w14:paraId="7168DF1D" w14:textId="05BAD8F0"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Uporaba QR kod ali NFC oznak za dodatne vsebine:</w:t>
            </w:r>
            <w:r w:rsidRPr="00FB7989">
              <w:rPr>
                <w:sz w:val="20"/>
                <w:szCs w:val="20"/>
                <w:lang w:val="sl-SI"/>
              </w:rPr>
              <w:t xml:space="preserve"> Na oznake ali ob razstavah namestite QR kode ali NFC oznake, ki vodijo do dostopnih vsebin. To naslavlja več ovir hkrati: slepi obiskovalci lahko dostopajo do zvočnih vsebin, gluhi do videov v znakovnem jeziku, </w:t>
            </w:r>
            <w:r w:rsidRPr="00FB7989">
              <w:rPr>
                <w:sz w:val="20"/>
                <w:szCs w:val="20"/>
                <w:lang w:val="sl-SI"/>
              </w:rPr>
              <w:lastRenderedPageBreak/>
              <w:t>osebe s kognitivnimi ovirami pa do poenostavljenih besedil na svojih napravah.</w:t>
            </w:r>
          </w:p>
        </w:tc>
        <w:tc>
          <w:tcPr>
            <w:tcW w:w="1619" w:type="dxa"/>
            <w:hideMark/>
          </w:tcPr>
          <w:p w14:paraId="5F444A47" w14:textId="65879790"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Enostavno</w:t>
            </w:r>
            <w:r w:rsidRPr="00FB7989">
              <w:rPr>
                <w:sz w:val="20"/>
                <w:szCs w:val="20"/>
                <w:lang w:val="sl-SI"/>
              </w:rPr>
              <w:t xml:space="preserve"> – generiranje QR kod, tisk nalepk ali manjših ploščic ter priprava </w:t>
            </w:r>
            <w:r w:rsidRPr="00FB7989">
              <w:rPr>
                <w:sz w:val="20"/>
                <w:szCs w:val="20"/>
                <w:lang w:val="sl-SI"/>
              </w:rPr>
              <w:lastRenderedPageBreak/>
              <w:t>ustreznih digitalnih vsebin.</w:t>
            </w:r>
          </w:p>
        </w:tc>
        <w:tc>
          <w:tcPr>
            <w:tcW w:w="3244" w:type="dxa"/>
            <w:hideMark/>
          </w:tcPr>
          <w:p w14:paraId="59E2719D" w14:textId="17578265"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Uporaba QR kod zahteva digitalno pismenost:</w:t>
            </w:r>
            <w:r w:rsidRPr="00FB7989">
              <w:rPr>
                <w:sz w:val="20"/>
                <w:szCs w:val="20"/>
                <w:lang w:val="sl-SI"/>
              </w:rPr>
              <w:t xml:space="preserve"> Obiskovalci morajo imeti pametne telefone in znati uporabljati QR kode; potrebna je stabilna internetna povezava ali Wi-Fi; vsebine je treba redno posodabljati.</w:t>
            </w:r>
          </w:p>
        </w:tc>
        <w:tc>
          <w:tcPr>
            <w:tcW w:w="2218" w:type="dxa"/>
            <w:hideMark/>
          </w:tcPr>
          <w:p w14:paraId="5F2D7C7C" w14:textId="3B37DE89"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tisk QR kod je zelo poceni (le nekaj centov na kos); glavni strošek predstavlja priprava vsebin; gostovanje </w:t>
            </w:r>
            <w:r w:rsidRPr="00FB7989">
              <w:rPr>
                <w:sz w:val="20"/>
                <w:szCs w:val="20"/>
                <w:lang w:val="sl-SI"/>
              </w:rPr>
              <w:lastRenderedPageBreak/>
              <w:t>spletnih vsebin je običajno zanemarljivo.</w:t>
            </w:r>
          </w:p>
        </w:tc>
        <w:tc>
          <w:tcPr>
            <w:tcW w:w="3292" w:type="dxa"/>
            <w:hideMark/>
          </w:tcPr>
          <w:p w14:paraId="6F0D82D3" w14:textId="6BB81BFB"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Minimalen fizični vpliv</w:t>
            </w:r>
            <w:r w:rsidRPr="00FB7989">
              <w:rPr>
                <w:sz w:val="20"/>
                <w:szCs w:val="20"/>
                <w:lang w:val="sl-SI"/>
              </w:rPr>
              <w:t xml:space="preserve"> – nalepke ali ploščice z QR kodami naj bodo nameščene diskretno. Uporabiti je treba lepila, ki jih je mogoče odstraniti brez poškodb. Poskrbeti je treba, da so kode nameščene na višini, dostopni </w:t>
            </w:r>
            <w:r w:rsidRPr="00FB7989">
              <w:rPr>
                <w:sz w:val="20"/>
                <w:szCs w:val="20"/>
                <w:lang w:val="sl-SI"/>
              </w:rPr>
              <w:lastRenderedPageBreak/>
              <w:t>uporabnikom invalidskih vozičkov, in dovolj blizu razstav za ustrezen kontekst. Gre za prilagodljivo rešitev, ki običajno ne posega v varstvo dediščine.</w:t>
            </w:r>
          </w:p>
        </w:tc>
      </w:tr>
      <w:tr w:rsidR="007247D3" w:rsidRPr="00FB7989" w14:paraId="39FCFEAA"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42A87884" w14:textId="4A6298D9" w:rsidR="007247D3" w:rsidRPr="00FB7989" w:rsidRDefault="007247D3" w:rsidP="007247D3">
            <w:pPr>
              <w:spacing w:after="160" w:line="278" w:lineRule="auto"/>
              <w:rPr>
                <w:sz w:val="20"/>
                <w:szCs w:val="22"/>
                <w:lang w:val="sl-SI"/>
              </w:rPr>
            </w:pPr>
            <w:r w:rsidRPr="00FB7989">
              <w:rPr>
                <w:sz w:val="20"/>
                <w:szCs w:val="22"/>
                <w:lang w:val="sl-SI"/>
              </w:rPr>
              <w:lastRenderedPageBreak/>
              <w:t>Hitra izboljšava</w:t>
            </w:r>
          </w:p>
        </w:tc>
        <w:tc>
          <w:tcPr>
            <w:tcW w:w="3904" w:type="dxa"/>
            <w:hideMark/>
          </w:tcPr>
          <w:p w14:paraId="54242F9A" w14:textId="4D7B0E18"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Zagotavljanje tablic ali iPadov z dostopnimi vsebinami na lokaciji:</w:t>
            </w:r>
            <w:r w:rsidRPr="00FB7989">
              <w:rPr>
                <w:sz w:val="20"/>
                <w:szCs w:val="20"/>
                <w:lang w:val="sl-SI"/>
              </w:rPr>
              <w:t xml:space="preserve"> Na voljo imejte nekaj tabličnih naprav z nameščenimi aplikacijami ali specializiranimi vsebinami (npr. aplikacija za zvočno opisovanje razstav). To naslavlja oviro za tiste, ki nimajo lastnih naprav ali potrebujejo prilagojeno napravo za uporabo na lokaciji.</w:t>
            </w:r>
          </w:p>
        </w:tc>
        <w:tc>
          <w:tcPr>
            <w:tcW w:w="1619" w:type="dxa"/>
            <w:hideMark/>
          </w:tcPr>
          <w:p w14:paraId="0B430403" w14:textId="13960CC2"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vključuje nakup naprav in nastavitev varnih konfiguracij.</w:t>
            </w:r>
          </w:p>
        </w:tc>
        <w:tc>
          <w:tcPr>
            <w:tcW w:w="3244" w:type="dxa"/>
            <w:hideMark/>
          </w:tcPr>
          <w:p w14:paraId="24FD8B22" w14:textId="06E1A269"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Upravljanje tabličnih naprav:</w:t>
            </w:r>
            <w:r w:rsidRPr="00FB7989">
              <w:rPr>
                <w:sz w:val="20"/>
                <w:szCs w:val="20"/>
                <w:lang w:val="sl-SI"/>
              </w:rPr>
              <w:t xml:space="preserve"> Obstaja tveganje kraje ali poškodb; naprave je treba polniti, posodabljati in čistiti; vsebine morajo biti intuitivne in dostopne tudi brez interneta.</w:t>
            </w:r>
          </w:p>
        </w:tc>
        <w:tc>
          <w:tcPr>
            <w:tcW w:w="2218" w:type="dxa"/>
            <w:hideMark/>
          </w:tcPr>
          <w:p w14:paraId="2DCF58FD" w14:textId="487F5396"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nova tablica (iPad ali Android) stane nekaj sto evrov; stojala dodatnih nekaj sto; skupno približno 500–800 € na enoto.</w:t>
            </w:r>
          </w:p>
        </w:tc>
        <w:tc>
          <w:tcPr>
            <w:tcW w:w="3292" w:type="dxa"/>
            <w:hideMark/>
          </w:tcPr>
          <w:p w14:paraId="0695C040" w14:textId="220CDD60"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dediščino</w:t>
            </w:r>
            <w:r w:rsidRPr="00FB7989">
              <w:rPr>
                <w:sz w:val="20"/>
                <w:szCs w:val="20"/>
                <w:lang w:val="sl-SI"/>
              </w:rPr>
              <w:t>, če so naprave ročne ali nameščene na stojalih (izogibati se je treba vrtanju v zgodovinske površine; uporabiti talna stojala ali obstoječe pohištvo). Zagotoviti je treba, da so morebitne fiksne namestitve dostopne (ustrezna višina za uporabnike invalidskih vozičkov, ustrezen kot za preprečevanje bleščanja).</w:t>
            </w:r>
          </w:p>
        </w:tc>
      </w:tr>
      <w:tr w:rsidR="007247D3" w:rsidRPr="00FB7989" w14:paraId="27720440"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39C28810" w14:textId="1716FBF0"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904" w:type="dxa"/>
            <w:hideMark/>
          </w:tcPr>
          <w:p w14:paraId="76EAB283" w14:textId="030F9B36"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Virtualni ogledi ali 360° fotografije za oddaljen dostop:</w:t>
            </w:r>
            <w:r w:rsidRPr="00FB7989">
              <w:rPr>
                <w:sz w:val="20"/>
                <w:szCs w:val="20"/>
                <w:lang w:val="sl-SI"/>
              </w:rPr>
              <w:t xml:space="preserve"> Na spletni strani pripravite enostaven virtualni ogled (z uporabo 360° fotografij ali video sprehoda po ključnih delih). To omogoča izkušnjo tudi tistim, ki ne morejo obiskati lokacije zaradi invalidnosti, oddaljenosti ali zdravstvenih razlogov.</w:t>
            </w:r>
          </w:p>
        </w:tc>
        <w:tc>
          <w:tcPr>
            <w:tcW w:w="1619" w:type="dxa"/>
            <w:hideMark/>
          </w:tcPr>
          <w:p w14:paraId="24CF5097" w14:textId="48D438FA"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 do srednje zahtevno</w:t>
            </w:r>
            <w:r w:rsidRPr="00FB7989">
              <w:rPr>
                <w:sz w:val="20"/>
                <w:szCs w:val="20"/>
                <w:lang w:val="sl-SI"/>
              </w:rPr>
              <w:t xml:space="preserve"> – zajem 360° fotografij prostorov ali razstav je mogoče izvesti tudi s pametnimi telefoni.</w:t>
            </w:r>
          </w:p>
        </w:tc>
        <w:tc>
          <w:tcPr>
            <w:tcW w:w="3244" w:type="dxa"/>
            <w:hideMark/>
          </w:tcPr>
          <w:p w14:paraId="40537437" w14:textId="08E89117"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Priprava virtualnih ogledov:</w:t>
            </w:r>
            <w:r w:rsidRPr="00FB7989">
              <w:rPr>
                <w:sz w:val="20"/>
                <w:szCs w:val="20"/>
                <w:lang w:val="sl-SI"/>
              </w:rPr>
              <w:t xml:space="preserve"> Zahteva dobro načrtovanje (osvetlitev, brez gneče); pomembno je zagotoviti dostopnost (opisi za slepe, podnapisi); ob spremembah razstav je potrebna posodobitev.</w:t>
            </w:r>
          </w:p>
        </w:tc>
        <w:tc>
          <w:tcPr>
            <w:tcW w:w="2218" w:type="dxa"/>
            <w:hideMark/>
          </w:tcPr>
          <w:p w14:paraId="5C9E4722" w14:textId="11525EC6"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osnovna oprema ali fotograf lahko stane nekaj sto evrov; obstajajo tudi brezplačna orodja za virtualne oglede; bolj napredne rešitve lahko stanejo nekaj tisoč evrov.</w:t>
            </w:r>
          </w:p>
        </w:tc>
        <w:tc>
          <w:tcPr>
            <w:tcW w:w="3292" w:type="dxa"/>
            <w:hideMark/>
          </w:tcPr>
          <w:p w14:paraId="3F1BC56F" w14:textId="19915930"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vpliva na lokacijo</w:t>
            </w:r>
            <w:r w:rsidRPr="00FB7989">
              <w:rPr>
                <w:sz w:val="20"/>
                <w:szCs w:val="20"/>
                <w:lang w:val="sl-SI"/>
              </w:rPr>
              <w:t xml:space="preserve"> – gre za doseganje uporabnikov na daljavo. To lahko služi tudi kot predhodni vpogled v dostopnost (npr. uporabniki invalidskih vozičkov si lahko vnaprej ogledajo poti in vedo, kaj pričakovati). Paziti je treba, da ne pride do kršitve avtorskih pravic pri uporabi slik.</w:t>
            </w:r>
          </w:p>
        </w:tc>
      </w:tr>
      <w:tr w:rsidR="007247D3" w:rsidRPr="00FB7989" w14:paraId="3311D601"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5C19C551" w14:textId="09A9E9F4" w:rsidR="007247D3" w:rsidRPr="00FB7989" w:rsidRDefault="007247D3" w:rsidP="007247D3">
            <w:pPr>
              <w:spacing w:after="160" w:line="278" w:lineRule="auto"/>
              <w:rPr>
                <w:sz w:val="20"/>
                <w:szCs w:val="22"/>
                <w:lang w:val="sl-SI"/>
              </w:rPr>
            </w:pPr>
            <w:r w:rsidRPr="00FB7989">
              <w:rPr>
                <w:sz w:val="20"/>
                <w:szCs w:val="22"/>
                <w:lang w:val="sl-SI"/>
              </w:rPr>
              <w:t>Dolgoročno</w:t>
            </w:r>
          </w:p>
        </w:tc>
        <w:tc>
          <w:tcPr>
            <w:tcW w:w="3904" w:type="dxa"/>
            <w:hideMark/>
          </w:tcPr>
          <w:p w14:paraId="63B3ABDC" w14:textId="1792B1DD"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Namenska mobilna aplikacija z naprednimi funkcijami dostopnosti:</w:t>
            </w:r>
            <w:r w:rsidRPr="00FB7989">
              <w:rPr>
                <w:sz w:val="20"/>
                <w:szCs w:val="20"/>
                <w:lang w:val="sl-SI"/>
              </w:rPr>
              <w:t xml:space="preserve"> Razvijte aplikacijo, ki </w:t>
            </w:r>
            <w:r w:rsidRPr="00FB7989">
              <w:rPr>
                <w:sz w:val="20"/>
                <w:szCs w:val="20"/>
                <w:lang w:val="sl-SI"/>
              </w:rPr>
              <w:lastRenderedPageBreak/>
              <w:t>deluje kot osebni vodič, z možnostmi, kot so zvočni opisi, interaktivni zemljevidi za navigacijo (tudi za uporabnike invalidskih vozičkov), prilagoditve velikosti pisave in kontrasta ipd. To naslavlja širok spekter ovir z uporabo tehnologije.</w:t>
            </w:r>
          </w:p>
        </w:tc>
        <w:tc>
          <w:tcPr>
            <w:tcW w:w="1619" w:type="dxa"/>
            <w:hideMark/>
          </w:tcPr>
          <w:p w14:paraId="7ED5054A" w14:textId="16B2BF2D"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Zelo zahtevno</w:t>
            </w:r>
            <w:r w:rsidRPr="00FB7989">
              <w:rPr>
                <w:sz w:val="20"/>
                <w:szCs w:val="20"/>
                <w:lang w:val="sl-SI"/>
              </w:rPr>
              <w:t xml:space="preserve"> – zahteva </w:t>
            </w:r>
            <w:r w:rsidRPr="00FB7989">
              <w:rPr>
                <w:sz w:val="20"/>
                <w:szCs w:val="20"/>
                <w:lang w:val="sl-SI"/>
              </w:rPr>
              <w:lastRenderedPageBreak/>
              <w:t>sodelovanje razvijalcev aplikacij in ustvarjalcev vsebin ter integracijo kompleksnih funkcionalnosti.</w:t>
            </w:r>
          </w:p>
        </w:tc>
        <w:tc>
          <w:tcPr>
            <w:tcW w:w="3244" w:type="dxa"/>
            <w:hideMark/>
          </w:tcPr>
          <w:p w14:paraId="4D38D713" w14:textId="35CD4B73"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Razvoj mobilne aplikacije:</w:t>
            </w:r>
            <w:r w:rsidRPr="00FB7989">
              <w:rPr>
                <w:sz w:val="20"/>
                <w:szCs w:val="20"/>
                <w:lang w:val="sl-SI"/>
              </w:rPr>
              <w:t xml:space="preserve"> Zahteva veliko časa in sredstev; podpora </w:t>
            </w:r>
            <w:r w:rsidRPr="00FB7989">
              <w:rPr>
                <w:sz w:val="20"/>
                <w:szCs w:val="20"/>
                <w:lang w:val="sl-SI"/>
              </w:rPr>
              <w:lastRenderedPageBreak/>
              <w:t>različnim platformam (iOS, Android); redno posodabljanje vsebin; potrebno je motivirati obiskovalce za uporabo (npr. promocija, brezplačen Wi-Fi).</w:t>
            </w:r>
          </w:p>
        </w:tc>
        <w:tc>
          <w:tcPr>
            <w:tcW w:w="2218" w:type="dxa"/>
            <w:hideMark/>
          </w:tcPr>
          <w:p w14:paraId="189FE306" w14:textId="51199C85"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Visoki stroški</w:t>
            </w:r>
            <w:r w:rsidRPr="00FB7989">
              <w:rPr>
                <w:sz w:val="20"/>
                <w:szCs w:val="20"/>
                <w:lang w:val="sl-SI"/>
              </w:rPr>
              <w:t xml:space="preserve"> – celovita mobilna aplikacija lahko </w:t>
            </w:r>
            <w:r w:rsidRPr="00FB7989">
              <w:rPr>
                <w:sz w:val="20"/>
                <w:szCs w:val="20"/>
                <w:lang w:val="sl-SI"/>
              </w:rPr>
              <w:lastRenderedPageBreak/>
              <w:t>stane 10.000–50.000 € ali več, odvisno od obsega; funkcije, kot so notranja navigacija ali AR, povečajo stroške.</w:t>
            </w:r>
          </w:p>
        </w:tc>
        <w:tc>
          <w:tcPr>
            <w:tcW w:w="3292" w:type="dxa"/>
            <w:hideMark/>
          </w:tcPr>
          <w:p w14:paraId="48D51EF7" w14:textId="2D82FE47"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fizičnega vpliva</w:t>
            </w:r>
            <w:r w:rsidRPr="00FB7989">
              <w:rPr>
                <w:sz w:val="20"/>
                <w:szCs w:val="20"/>
                <w:lang w:val="sl-SI"/>
              </w:rPr>
              <w:t xml:space="preserve"> – takšna rešitev lahko bistveno izboljša skladnost z </w:t>
            </w:r>
            <w:r w:rsidRPr="00FB7989">
              <w:rPr>
                <w:sz w:val="20"/>
                <w:szCs w:val="20"/>
                <w:lang w:val="sl-SI"/>
              </w:rPr>
              <w:lastRenderedPageBreak/>
              <w:t>zahtevami dostopnosti (digitalni dostop do informacij). Vendar vsi uporabniki ne uporabljajo aplikacij, zato mora ta rešitev dopolnjevati in ne nadomeščati fizičnih prilagoditev. Tehnologije za notranjo navigacijo morajo biti vgrajene premišljeno (majhne naprave, baterijsko ali nizkonapetostno napajanje, običajno brez večjih težav glede dovoljenj).</w:t>
            </w:r>
          </w:p>
        </w:tc>
      </w:tr>
      <w:tr w:rsidR="007247D3" w:rsidRPr="00FB7989" w14:paraId="4015DB5B"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4E4BA9E5" w14:textId="0E08E7B7" w:rsidR="007247D3" w:rsidRPr="00FB7989" w:rsidRDefault="007247D3" w:rsidP="007247D3">
            <w:pPr>
              <w:spacing w:after="160" w:line="278" w:lineRule="auto"/>
              <w:rPr>
                <w:sz w:val="20"/>
                <w:szCs w:val="22"/>
                <w:lang w:val="sl-SI"/>
              </w:rPr>
            </w:pPr>
            <w:r w:rsidRPr="00FB7989">
              <w:rPr>
                <w:sz w:val="20"/>
                <w:szCs w:val="22"/>
                <w:lang w:val="sl-SI"/>
              </w:rPr>
              <w:lastRenderedPageBreak/>
              <w:t>Dolgoročno</w:t>
            </w:r>
          </w:p>
        </w:tc>
        <w:tc>
          <w:tcPr>
            <w:tcW w:w="3904" w:type="dxa"/>
            <w:hideMark/>
          </w:tcPr>
          <w:p w14:paraId="47C1A59C" w14:textId="281898BC"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Namestitev interaktivnih kioskov z dostopnim oblikovanjem:</w:t>
            </w:r>
            <w:r w:rsidRPr="00FB7989">
              <w:rPr>
                <w:sz w:val="20"/>
                <w:szCs w:val="20"/>
                <w:lang w:val="sl-SI"/>
              </w:rPr>
              <w:t xml:space="preserve"> Namestite stalne digitalne kioske z dostopnimi funkcijami, kot so zvočni izhod, taktilni gumbi ali možnost priklopa slušalk ter vsebine v znakovnem jeziku in več jezikih. To omogoča dostop do informacij v različnih oblikah na sami lokaciji.</w:t>
            </w:r>
          </w:p>
        </w:tc>
        <w:tc>
          <w:tcPr>
            <w:tcW w:w="1619" w:type="dxa"/>
            <w:hideMark/>
          </w:tcPr>
          <w:p w14:paraId="6AFB2F54" w14:textId="1E85B284"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vključuje nakup strojne opreme (robustni kioski) in razvoj prilagojene programske opreme ter vsebin.</w:t>
            </w:r>
          </w:p>
        </w:tc>
        <w:tc>
          <w:tcPr>
            <w:tcW w:w="3244" w:type="dxa"/>
            <w:hideMark/>
          </w:tcPr>
          <w:p w14:paraId="4153ABAB" w14:textId="2DAE1ADE"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Vzdrževanje kioskov:</w:t>
            </w:r>
            <w:r w:rsidRPr="00FB7989">
              <w:rPr>
                <w:sz w:val="20"/>
                <w:szCs w:val="20"/>
                <w:lang w:val="sl-SI"/>
              </w:rPr>
              <w:t xml:space="preserve"> Naprave se lahko pokvarijo ali zastarijo; potrebna je redna posodobitev vsebin; zagotoviti je treba alternative za uporabnike, ki ne morejo uporabljati zaslonov na dotik.</w:t>
            </w:r>
          </w:p>
        </w:tc>
        <w:tc>
          <w:tcPr>
            <w:tcW w:w="2218" w:type="dxa"/>
            <w:hideMark/>
          </w:tcPr>
          <w:p w14:paraId="41ED863A" w14:textId="4BB6C26E"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profesionalni kiosk stane približno 5.000–10.000 € na enoto; razvoj programske opreme lahko stane enako ali več; skupni stroški lahko dosežejo več deset tisoč evrov.</w:t>
            </w:r>
          </w:p>
        </w:tc>
        <w:tc>
          <w:tcPr>
            <w:tcW w:w="3292" w:type="dxa"/>
            <w:hideMark/>
          </w:tcPr>
          <w:p w14:paraId="5043475F" w14:textId="5F8D12B3"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Samostoječi kioski so običajno sprejemljivi tudi v zgodovinskih okoljih</w:t>
            </w:r>
            <w:r w:rsidRPr="00FB7989">
              <w:rPr>
                <w:sz w:val="20"/>
                <w:szCs w:val="20"/>
                <w:lang w:val="sl-SI"/>
              </w:rPr>
              <w:t xml:space="preserve"> (obravnavajo se kot začasne namestitve). Postaviti jih je treba tako, da ne motijo zgodovinskega ambienta. Napajanje je treba speljati premišljeno (uporabiti obstoječe priključke, da se izognemo novim napeljavam). Kioski morajo biti skladni s standardi dostopnosti za IKT (npr. EN 301 549 v EU za javne terminale).</w:t>
            </w:r>
          </w:p>
        </w:tc>
      </w:tr>
      <w:tr w:rsidR="007247D3" w:rsidRPr="00FB7989" w14:paraId="7E6625AE"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218D15B7" w14:textId="3824067B" w:rsidR="007247D3" w:rsidRPr="00FB7989" w:rsidRDefault="007247D3" w:rsidP="007247D3">
            <w:pPr>
              <w:spacing w:after="160" w:line="278" w:lineRule="auto"/>
              <w:rPr>
                <w:sz w:val="20"/>
                <w:szCs w:val="22"/>
                <w:lang w:val="sl-SI"/>
              </w:rPr>
            </w:pPr>
            <w:r w:rsidRPr="00FB7989">
              <w:rPr>
                <w:sz w:val="20"/>
                <w:szCs w:val="22"/>
                <w:lang w:val="sl-SI"/>
              </w:rPr>
              <w:t>Dolgoročno</w:t>
            </w:r>
          </w:p>
        </w:tc>
        <w:tc>
          <w:tcPr>
            <w:tcW w:w="3904" w:type="dxa"/>
            <w:hideMark/>
          </w:tcPr>
          <w:p w14:paraId="3C86D749" w14:textId="181D3C27"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Uporaba razširjene resničnosti (AR):</w:t>
            </w:r>
            <w:r w:rsidRPr="00FB7989">
              <w:rPr>
                <w:sz w:val="20"/>
                <w:szCs w:val="20"/>
                <w:lang w:val="sl-SI"/>
              </w:rPr>
              <w:t xml:space="preserve"> Uporabite AR tehnologijo za prikaz dodatnih dostopnih informacij – npr. aplikacija ali očala, ki prikazujejo podnapise ali znakovni jezik. To naslavlja ovire brez potrebe po fizičnih spremembah prostora.</w:t>
            </w:r>
          </w:p>
        </w:tc>
        <w:tc>
          <w:tcPr>
            <w:tcW w:w="1619" w:type="dxa"/>
            <w:hideMark/>
          </w:tcPr>
          <w:p w14:paraId="1BFDE224" w14:textId="44579E8F"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zahtevno</w:t>
            </w:r>
            <w:r w:rsidRPr="00FB7989">
              <w:rPr>
                <w:sz w:val="20"/>
                <w:szCs w:val="20"/>
                <w:lang w:val="sl-SI"/>
              </w:rPr>
              <w:t xml:space="preserve"> – AR očala za podnapise so zelo draga; mobilne AR rešitve so dostopnejše, </w:t>
            </w:r>
            <w:r w:rsidRPr="00FB7989">
              <w:rPr>
                <w:sz w:val="20"/>
                <w:szCs w:val="20"/>
                <w:lang w:val="sl-SI"/>
              </w:rPr>
              <w:lastRenderedPageBreak/>
              <w:t>vendar manj poglobljene.</w:t>
            </w:r>
          </w:p>
        </w:tc>
        <w:tc>
          <w:tcPr>
            <w:tcW w:w="3244" w:type="dxa"/>
            <w:hideMark/>
          </w:tcPr>
          <w:p w14:paraId="75D931A7" w14:textId="1ECEAD61"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Omejitve AR tehnologije:</w:t>
            </w:r>
            <w:r w:rsidRPr="00FB7989">
              <w:rPr>
                <w:sz w:val="20"/>
                <w:szCs w:val="20"/>
                <w:lang w:val="sl-SI"/>
              </w:rPr>
              <w:t xml:space="preserve"> Ni široko razširjena; oprema je draga in zahteva vzdrževanje; uporaba mobilnih naprav je lahko nepraktična za daljši čas.</w:t>
            </w:r>
          </w:p>
        </w:tc>
        <w:tc>
          <w:tcPr>
            <w:tcW w:w="2218" w:type="dxa"/>
            <w:hideMark/>
          </w:tcPr>
          <w:p w14:paraId="2852C4D0" w14:textId="6C0A4A13"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razvoj AR rešitev lahko preseže 20.000 €; AR očala stanejo več tisoč evrov na kos (čeprav se cene </w:t>
            </w:r>
            <w:r w:rsidRPr="00FB7989">
              <w:rPr>
                <w:sz w:val="20"/>
                <w:szCs w:val="20"/>
                <w:lang w:val="sl-SI"/>
              </w:rPr>
              <w:lastRenderedPageBreak/>
              <w:t>lahko v prihodnje znižajo).</w:t>
            </w:r>
          </w:p>
        </w:tc>
        <w:tc>
          <w:tcPr>
            <w:tcW w:w="3292" w:type="dxa"/>
            <w:hideMark/>
          </w:tcPr>
          <w:p w14:paraId="0A551DD5" w14:textId="775D669C"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sprememb na objektu</w:t>
            </w:r>
            <w:r w:rsidRPr="00FB7989">
              <w:rPr>
                <w:sz w:val="20"/>
                <w:szCs w:val="20"/>
                <w:lang w:val="sl-SI"/>
              </w:rPr>
              <w:t xml:space="preserve">, kar je prednost. Glavni vidik je varnost obiskovalcev (npr. uporaba AR naprav med hojo – zagotoviti je treba, da obiskovalci še vedno pazijo na okolico; AR je lahko primernejši za uporabo na mirujočih točkah). Vsa izposojena </w:t>
            </w:r>
            <w:r w:rsidRPr="00FB7989">
              <w:rPr>
                <w:sz w:val="20"/>
                <w:szCs w:val="20"/>
                <w:lang w:val="sl-SI"/>
              </w:rPr>
              <w:lastRenderedPageBreak/>
              <w:t>oprema (npr. očala) zahteva enako upravljanje kot druge naprave.</w:t>
            </w:r>
          </w:p>
        </w:tc>
      </w:tr>
      <w:tr w:rsidR="007247D3" w:rsidRPr="00FB7989" w14:paraId="06BDB383" w14:textId="77777777" w:rsidTr="007247D3">
        <w:tc>
          <w:tcPr>
            <w:cnfStyle w:val="001000000000" w:firstRow="0" w:lastRow="0" w:firstColumn="1" w:lastColumn="0" w:oddVBand="0" w:evenVBand="0" w:oddHBand="0" w:evenHBand="0" w:firstRowFirstColumn="0" w:firstRowLastColumn="0" w:lastRowFirstColumn="0" w:lastRowLastColumn="0"/>
            <w:tcW w:w="1174" w:type="dxa"/>
            <w:hideMark/>
          </w:tcPr>
          <w:p w14:paraId="2FC071FB" w14:textId="152B9B06" w:rsidR="007247D3" w:rsidRPr="00FB7989" w:rsidRDefault="007247D3" w:rsidP="007247D3">
            <w:pPr>
              <w:spacing w:after="160" w:line="278" w:lineRule="auto"/>
              <w:rPr>
                <w:sz w:val="20"/>
                <w:szCs w:val="22"/>
                <w:lang w:val="sl-SI"/>
              </w:rPr>
            </w:pPr>
            <w:r w:rsidRPr="00FB7989">
              <w:rPr>
                <w:sz w:val="20"/>
                <w:szCs w:val="22"/>
                <w:lang w:val="sl-SI"/>
              </w:rPr>
              <w:lastRenderedPageBreak/>
              <w:t>Dolgoročno</w:t>
            </w:r>
          </w:p>
        </w:tc>
        <w:tc>
          <w:tcPr>
            <w:tcW w:w="3904" w:type="dxa"/>
            <w:hideMark/>
          </w:tcPr>
          <w:p w14:paraId="04E18813" w14:textId="7BCF4F13"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Uporaba virtualne resničnosti (VR) za nedostopne dele:</w:t>
            </w:r>
            <w:r w:rsidRPr="00FB7989">
              <w:rPr>
                <w:sz w:val="20"/>
                <w:szCs w:val="20"/>
                <w:lang w:val="sl-SI"/>
              </w:rPr>
              <w:t xml:space="preserve"> Uredite VR postajo, kjer lahko obiskovalci doživijo dele lokacije, ki so fizično težko dostopni (npr. stolp ali ozke stopnice). To naslavlja oviro omejenega dostopa do ključnih doživetij.</w:t>
            </w:r>
          </w:p>
        </w:tc>
        <w:tc>
          <w:tcPr>
            <w:tcW w:w="1619" w:type="dxa"/>
            <w:hideMark/>
          </w:tcPr>
          <w:p w14:paraId="5B2DE4DE" w14:textId="49999909"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vključuje ustvarjanje VR vsebin, zagotavljanje opreme ter podporo osebja uporabnikom, ki tehnologije ne poznajo.</w:t>
            </w:r>
          </w:p>
        </w:tc>
        <w:tc>
          <w:tcPr>
            <w:tcW w:w="3244" w:type="dxa"/>
            <w:hideMark/>
          </w:tcPr>
          <w:p w14:paraId="0AB1F9AF" w14:textId="5AF63C7E"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Izzivi VR vsebin:</w:t>
            </w:r>
            <w:r w:rsidRPr="00FB7989">
              <w:rPr>
                <w:sz w:val="20"/>
                <w:szCs w:val="20"/>
                <w:lang w:val="sl-SI"/>
              </w:rPr>
              <w:t xml:space="preserve"> Zahtevna in draga priprava (npr. 3D modeliranje); lahko povzroča slabost; oprema zahteva vzdrževanje in čiščenje.</w:t>
            </w:r>
          </w:p>
        </w:tc>
        <w:tc>
          <w:tcPr>
            <w:tcW w:w="2218" w:type="dxa"/>
            <w:hideMark/>
          </w:tcPr>
          <w:p w14:paraId="68C46AAA" w14:textId="6B321E66"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osnovni VR sistem stane približno 1.000–3.000 €; razvoj vsebin pa od nekaj tisoč do več deset tisoč evrov, odvisno od kompleksnosti.</w:t>
            </w:r>
          </w:p>
        </w:tc>
        <w:tc>
          <w:tcPr>
            <w:tcW w:w="3292" w:type="dxa"/>
            <w:hideMark/>
          </w:tcPr>
          <w:p w14:paraId="523CEF85" w14:textId="21FDF382"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posegov v objekt</w:t>
            </w:r>
            <w:r w:rsidRPr="00FB7989">
              <w:rPr>
                <w:sz w:val="20"/>
                <w:szCs w:val="20"/>
                <w:lang w:val="sl-SI"/>
              </w:rPr>
              <w:t xml:space="preserve"> – pravzaprav se takšne rešitve pogosto uporabljajo kot alternativa, kadar bi bile fizične prilagoditve preveč invazivne. Potreben je le ustrezen prostor, kjer lahko obiskovalci varno uporabljajo VR. Pomembno je, da to ne nadomesti prizadevanj za izboljšanje fizične dostopnosti, temveč jih dopolnjuje.</w:t>
            </w:r>
          </w:p>
        </w:tc>
      </w:tr>
    </w:tbl>
    <w:p w14:paraId="369C552C" w14:textId="2E7DF68D" w:rsidR="00F431BE" w:rsidRPr="00FB7989" w:rsidRDefault="0010202E" w:rsidP="00F431BE">
      <w:pPr>
        <w:pStyle w:val="Naslov1"/>
        <w:numPr>
          <w:ilvl w:val="0"/>
          <w:numId w:val="82"/>
        </w:numPr>
        <w:rPr>
          <w:lang w:val="sl-SI"/>
        </w:rPr>
      </w:pPr>
      <w:bookmarkStart w:id="8" w:name="_Toc226985670"/>
      <w:r w:rsidRPr="00FB7989">
        <w:rPr>
          <w:lang w:val="sl-SI"/>
        </w:rPr>
        <w:t>Vključujoče razstave</w:t>
      </w:r>
      <w:bookmarkEnd w:id="8"/>
    </w:p>
    <w:tbl>
      <w:tblPr>
        <w:tblStyle w:val="Tabelasvetlamrea1"/>
        <w:tblW w:w="15451" w:type="dxa"/>
        <w:tblInd w:w="-714" w:type="dxa"/>
        <w:tblLook w:val="04A0" w:firstRow="1" w:lastRow="0" w:firstColumn="1" w:lastColumn="0" w:noHBand="0" w:noVBand="1"/>
      </w:tblPr>
      <w:tblGrid>
        <w:gridCol w:w="1175"/>
        <w:gridCol w:w="3898"/>
        <w:gridCol w:w="1629"/>
        <w:gridCol w:w="3243"/>
        <w:gridCol w:w="2214"/>
        <w:gridCol w:w="3292"/>
      </w:tblGrid>
      <w:tr w:rsidR="00A478B7" w:rsidRPr="00FB7989" w14:paraId="5D0AD4E0" w14:textId="77777777" w:rsidTr="007247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75" w:type="dxa"/>
            <w:hideMark/>
          </w:tcPr>
          <w:p w14:paraId="267C55BF" w14:textId="3272FDF3" w:rsidR="00A478B7" w:rsidRPr="00FB7989" w:rsidRDefault="00A478B7" w:rsidP="00A478B7">
            <w:pPr>
              <w:spacing w:after="160" w:line="278" w:lineRule="auto"/>
              <w:jc w:val="left"/>
              <w:rPr>
                <w:sz w:val="20"/>
                <w:szCs w:val="20"/>
                <w:lang w:val="sl-SI"/>
              </w:rPr>
            </w:pPr>
            <w:r w:rsidRPr="00FB7989">
              <w:rPr>
                <w:sz w:val="20"/>
                <w:szCs w:val="20"/>
                <w:lang w:val="sl-SI"/>
              </w:rPr>
              <w:t>Vrsta</w:t>
            </w:r>
          </w:p>
        </w:tc>
        <w:tc>
          <w:tcPr>
            <w:tcW w:w="3898" w:type="dxa"/>
            <w:hideMark/>
          </w:tcPr>
          <w:p w14:paraId="0AF25549" w14:textId="108DE4A9"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b w:val="0"/>
                <w:bCs w:val="0"/>
                <w:sz w:val="20"/>
                <w:szCs w:val="20"/>
                <w:lang w:val="sl-SI"/>
              </w:rPr>
            </w:pPr>
            <w:r w:rsidRPr="00FB7989">
              <w:rPr>
                <w:sz w:val="20"/>
                <w:szCs w:val="20"/>
                <w:lang w:val="sl-SI"/>
              </w:rPr>
              <w:t>Rešitev in opis (naslovljena ovira)</w:t>
            </w:r>
          </w:p>
        </w:tc>
        <w:tc>
          <w:tcPr>
            <w:tcW w:w="1629" w:type="dxa"/>
            <w:hideMark/>
          </w:tcPr>
          <w:p w14:paraId="0DBE7D48" w14:textId="79148064"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Zahtevnost izvedbe</w:t>
            </w:r>
          </w:p>
        </w:tc>
        <w:tc>
          <w:tcPr>
            <w:tcW w:w="3243" w:type="dxa"/>
            <w:hideMark/>
          </w:tcPr>
          <w:p w14:paraId="5FD8E9A1" w14:textId="4C932E8D"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Ovire pri izvedbi</w:t>
            </w:r>
          </w:p>
        </w:tc>
        <w:tc>
          <w:tcPr>
            <w:tcW w:w="2214" w:type="dxa"/>
            <w:hideMark/>
          </w:tcPr>
          <w:p w14:paraId="1F87A15A" w14:textId="1DF78FED"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Strošek (ocena)</w:t>
            </w:r>
          </w:p>
        </w:tc>
        <w:tc>
          <w:tcPr>
            <w:tcW w:w="3292" w:type="dxa"/>
            <w:hideMark/>
          </w:tcPr>
          <w:p w14:paraId="3145C7B2" w14:textId="203C0128" w:rsidR="00A478B7" w:rsidRPr="00FB7989" w:rsidRDefault="00A478B7" w:rsidP="00A478B7">
            <w:pPr>
              <w:spacing w:after="160" w:line="278" w:lineRule="auto"/>
              <w:jc w:val="left"/>
              <w:cnfStyle w:val="100000000000" w:firstRow="1" w:lastRow="0" w:firstColumn="0" w:lastColumn="0" w:oddVBand="0" w:evenVBand="0" w:oddHBand="0" w:evenHBand="0" w:firstRowFirstColumn="0" w:firstRowLastColumn="0" w:lastRowFirstColumn="0" w:lastRowLastColumn="0"/>
              <w:rPr>
                <w:sz w:val="20"/>
                <w:szCs w:val="20"/>
                <w:lang w:val="sl-SI"/>
              </w:rPr>
            </w:pPr>
            <w:r w:rsidRPr="00FB7989">
              <w:rPr>
                <w:sz w:val="20"/>
                <w:szCs w:val="20"/>
                <w:lang w:val="sl-SI"/>
              </w:rPr>
              <w:t>Regulativna / varstvena vprašanja (dediščina)</w:t>
            </w:r>
          </w:p>
        </w:tc>
      </w:tr>
      <w:tr w:rsidR="007247D3" w:rsidRPr="00FB7989" w14:paraId="6DBB9186"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03956DB8" w14:textId="65E52669"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898" w:type="dxa"/>
            <w:hideMark/>
          </w:tcPr>
          <w:p w14:paraId="169EE53E" w14:textId="617D749E"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Dodajanje taktilnih replik ali predmetov za dotik k razstavam:</w:t>
            </w:r>
            <w:r w:rsidRPr="00FB7989">
              <w:rPr>
                <w:sz w:val="20"/>
                <w:szCs w:val="20"/>
                <w:lang w:val="sl-SI"/>
              </w:rPr>
              <w:t xml:space="preserve"> Zagotovite repliko ali vzorčni predmet, ki se ga obiskovalci lahko dotaknejo pri razstavah, kjer je sicer označeno »ne dotikaj se«. To naslavlja oviro, da so slepi obiskovalci in tisti, ki se učijo preko tipa, izključeni, kadar ničesar ni dovoljeno dotikati.</w:t>
            </w:r>
          </w:p>
        </w:tc>
        <w:tc>
          <w:tcPr>
            <w:tcW w:w="1629" w:type="dxa"/>
            <w:hideMark/>
          </w:tcPr>
          <w:p w14:paraId="68CD343E" w14:textId="029EC331"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 do srednje zahtevno</w:t>
            </w:r>
            <w:r w:rsidRPr="00FB7989">
              <w:rPr>
                <w:sz w:val="20"/>
                <w:szCs w:val="20"/>
                <w:lang w:val="sl-SI"/>
              </w:rPr>
              <w:t xml:space="preserve"> – pridobitev ali izdelava replike zahteva nekaj načrtovanja; potrebno je tudi ustrezno </w:t>
            </w:r>
            <w:r w:rsidRPr="00FB7989">
              <w:rPr>
                <w:sz w:val="20"/>
                <w:szCs w:val="20"/>
                <w:lang w:val="sl-SI"/>
              </w:rPr>
              <w:lastRenderedPageBreak/>
              <w:t>predstavitveno mesto.</w:t>
            </w:r>
          </w:p>
        </w:tc>
        <w:tc>
          <w:tcPr>
            <w:tcW w:w="3243" w:type="dxa"/>
            <w:hideMark/>
          </w:tcPr>
          <w:p w14:paraId="235A1B9F" w14:textId="5FBF5FD6"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Zagotoviti je treba, da je replika jasno označena</w:t>
            </w:r>
            <w:r w:rsidRPr="00FB7989">
              <w:rPr>
                <w:sz w:val="20"/>
                <w:szCs w:val="20"/>
                <w:lang w:val="sl-SI"/>
              </w:rPr>
              <w:t>, da je ne bi zamenjali za original; mora biti trpežna in varna (brez ostrih robov, iz nestrupenih materialov). Nekateri predmeti nimajo očitnih replik, zato je lahko potrebna ustvarjalna rešitev. Predmete je treba redno čistiti, saj se jih dotika veliko obiskovalcev.</w:t>
            </w:r>
          </w:p>
        </w:tc>
        <w:tc>
          <w:tcPr>
            <w:tcW w:w="2214" w:type="dxa"/>
            <w:hideMark/>
          </w:tcPr>
          <w:p w14:paraId="52E26838" w14:textId="71F846BC"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2"/>
                <w:lang w:val="sl-SI"/>
              </w:rPr>
            </w:pPr>
            <w:r w:rsidRPr="00FB7989">
              <w:rPr>
                <w:b/>
                <w:bCs/>
                <w:sz w:val="20"/>
                <w:szCs w:val="22"/>
                <w:lang w:val="sl-SI"/>
              </w:rPr>
              <w:t>Nizki do srednji stroški</w:t>
            </w:r>
            <w:r w:rsidRPr="00FB7989">
              <w:rPr>
                <w:sz w:val="20"/>
                <w:szCs w:val="22"/>
                <w:lang w:val="sl-SI"/>
              </w:rPr>
              <w:t xml:space="preserve"> – manjši 3D-tiski ali odlitki lahko stanejo nekaj sto evrov na kos. Preprosti predmeti za dotik še manj. Priporočljivo je, da najprej določite prednostne ključne </w:t>
            </w:r>
            <w:r w:rsidRPr="00FB7989">
              <w:rPr>
                <w:sz w:val="20"/>
                <w:szCs w:val="22"/>
                <w:lang w:val="sl-SI"/>
              </w:rPr>
              <w:lastRenderedPageBreak/>
              <w:t>predmete za izdelavo replik.</w:t>
            </w:r>
          </w:p>
        </w:tc>
        <w:tc>
          <w:tcPr>
            <w:tcW w:w="3292" w:type="dxa"/>
            <w:hideMark/>
          </w:tcPr>
          <w:p w14:paraId="52C514CB" w14:textId="4F070460"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težav z ohranjanjem dediščine</w:t>
            </w:r>
            <w:r w:rsidRPr="00FB7989">
              <w:rPr>
                <w:sz w:val="20"/>
                <w:szCs w:val="20"/>
                <w:lang w:val="sl-SI"/>
              </w:rPr>
              <w:t>, dokler original ostane nedotaknjen. Repliko je treba premišljeno predstaviti – če je vključena v razstavo, uporabite način pritrditve, ki ne poškoduje obstoječih elementov. Običajno ni regulativnih ovir. Izogibajte se uporabi zaščitenih artefaktov kot predmetov za dotik.</w:t>
            </w:r>
          </w:p>
        </w:tc>
      </w:tr>
      <w:tr w:rsidR="007247D3" w:rsidRPr="00FB7989" w14:paraId="1F455A90"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4FCAC374" w14:textId="35580B4E"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898" w:type="dxa"/>
            <w:hideMark/>
          </w:tcPr>
          <w:p w14:paraId="30B92A0F" w14:textId="1E8B1B28"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Uvajanje zvočnih ali vonjalnih elementov za obogatitev razstav:</w:t>
            </w:r>
            <w:r w:rsidRPr="00FB7989">
              <w:rPr>
                <w:sz w:val="20"/>
                <w:szCs w:val="20"/>
                <w:lang w:val="sl-SI"/>
              </w:rPr>
              <w:t xml:space="preserve"> Pri razstavah, ki temeljijo zgolj na vizualnih ali besedilnih vsebinah, dodajte zvočne posnetke (ambientni zvoki, komentarji) ali vonjave, povezane z vsebino. Na primer, razstava o pekarni lahko vključuje vonj po kruhu, razstava o deževnem gozdu pa zvoke džungle. To naslavlja oviro enosenzoričnih razstav in vključuje več čutov, kar izboljšuje dostopnost in doživetje.</w:t>
            </w:r>
          </w:p>
        </w:tc>
        <w:tc>
          <w:tcPr>
            <w:tcW w:w="1629" w:type="dxa"/>
            <w:hideMark/>
          </w:tcPr>
          <w:p w14:paraId="4A8F5106" w14:textId="2B943B7F"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dodajanje manjšega zvočnega predvajalnika ali difuzorja vonjav; večji izziv je izbor ali priprava ustreznih vsebin.</w:t>
            </w:r>
          </w:p>
        </w:tc>
        <w:tc>
          <w:tcPr>
            <w:tcW w:w="3243" w:type="dxa"/>
            <w:hideMark/>
          </w:tcPr>
          <w:p w14:paraId="77242945" w14:textId="00D16CBB"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Potrebna je skrbna nastavitev</w:t>
            </w:r>
            <w:r w:rsidRPr="00FB7989">
              <w:rPr>
                <w:sz w:val="20"/>
                <w:szCs w:val="20"/>
                <w:lang w:val="sl-SI"/>
              </w:rPr>
              <w:t xml:space="preserve"> – zvok ne sme prehajati v druge prostore (uporabiti usmerjene zvočnike ali slušalke), vonji ne smejo biti premočni ali povzročati alergijskih reakcij (zagotoviti informacije za občutljive obiskovalce). Nekateri obiskovalci lahko takšne elemente dojemajo kot pretirane, če niso smiselno povezani z vsebino. Naprave za vonjave zahtevajo redno polnjenje in čiščenje.</w:t>
            </w:r>
          </w:p>
        </w:tc>
        <w:tc>
          <w:tcPr>
            <w:tcW w:w="2214" w:type="dxa"/>
            <w:hideMark/>
          </w:tcPr>
          <w:p w14:paraId="415030F4" w14:textId="02AB1EF0"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Nizki stroški</w:t>
            </w:r>
            <w:r w:rsidRPr="00FB7989">
              <w:rPr>
                <w:sz w:val="20"/>
                <w:szCs w:val="20"/>
                <w:lang w:val="sl-SI"/>
              </w:rPr>
              <w:t xml:space="preserve"> – osnovni zvočnik in MP3 predvajalnik: približno 100 €. Brezplačni ali poceni zvočni posnetki (brez avtorskih pravic) so lahko brezplačni ali nizkocenovni. Difuzorji za vonjave se razlikujejo po ceni, manjši stanejo okoli 50 €, kartuše ali eterična olja pa približno 10–20 € na mesec za posamezen difuzor.</w:t>
            </w:r>
          </w:p>
        </w:tc>
        <w:tc>
          <w:tcPr>
            <w:tcW w:w="3292" w:type="dxa"/>
            <w:hideMark/>
          </w:tcPr>
          <w:p w14:paraId="3C72E844" w14:textId="3512122A"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večjih težav.</w:t>
            </w:r>
            <w:r w:rsidRPr="00FB7989">
              <w:rPr>
                <w:sz w:val="20"/>
                <w:szCs w:val="20"/>
                <w:lang w:val="sl-SI"/>
              </w:rPr>
              <w:t xml:space="preserve"> Uporaba zvoka in vonja praviloma ne krši pravil o varovanju dediščine, če so naprave nameščene neinvazivno. Paziti je treba na požarno varnost pri uporabi difuzorjev in na ustrezno prezračevanje, da se vonji ne zadržujejo na predmetih.</w:t>
            </w:r>
          </w:p>
        </w:tc>
      </w:tr>
      <w:tr w:rsidR="007247D3" w:rsidRPr="00FB7989" w14:paraId="3A782E86"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42B00255" w14:textId="24ABE679" w:rsidR="007247D3" w:rsidRPr="00FB7989" w:rsidRDefault="007247D3" w:rsidP="007247D3">
            <w:pPr>
              <w:spacing w:after="160" w:line="278" w:lineRule="auto"/>
              <w:rPr>
                <w:sz w:val="20"/>
                <w:szCs w:val="22"/>
                <w:lang w:val="sl-SI"/>
              </w:rPr>
            </w:pPr>
            <w:r w:rsidRPr="00FB7989">
              <w:rPr>
                <w:sz w:val="20"/>
                <w:szCs w:val="22"/>
                <w:lang w:val="sl-SI"/>
              </w:rPr>
              <w:t>Hitra izboljšava</w:t>
            </w:r>
          </w:p>
        </w:tc>
        <w:tc>
          <w:tcPr>
            <w:tcW w:w="3898" w:type="dxa"/>
            <w:hideMark/>
          </w:tcPr>
          <w:p w14:paraId="75563D4F" w14:textId="0ADDF63B"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Začasne prilagoditve za boljši ogled razstav:</w:t>
            </w:r>
            <w:r w:rsidRPr="00FB7989">
              <w:rPr>
                <w:sz w:val="20"/>
                <w:szCs w:val="20"/>
                <w:lang w:val="sl-SI"/>
              </w:rPr>
              <w:t xml:space="preserve"> Izvedite enostavne prilagoditve za boljšo vidljivost ali dosegljivost – npr. prenosni periskop ali ogledalo, s katerim lahko uporabniki invalidskih vozičkov vidijo v visoke vitrine. To naslavlja oviro razstav, ki so postavljene izven udobnega vidnega polja nekaterih obiskovalcev.</w:t>
            </w:r>
          </w:p>
        </w:tc>
        <w:tc>
          <w:tcPr>
            <w:tcW w:w="1629" w:type="dxa"/>
            <w:hideMark/>
          </w:tcPr>
          <w:p w14:paraId="087AF604" w14:textId="5AB1746D"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Enostavno</w:t>
            </w:r>
            <w:r w:rsidRPr="00FB7989">
              <w:rPr>
                <w:sz w:val="20"/>
                <w:szCs w:val="20"/>
                <w:lang w:val="sl-SI"/>
              </w:rPr>
              <w:t xml:space="preserve"> – periskope je mogoče kupiti ali izdelati po meri; prav tako ogledala na nastavljivem stojalu.</w:t>
            </w:r>
          </w:p>
        </w:tc>
        <w:tc>
          <w:tcPr>
            <w:tcW w:w="3243" w:type="dxa"/>
            <w:hideMark/>
          </w:tcPr>
          <w:p w14:paraId="703CA3BC" w14:textId="58E0D651"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Ti pripomočki lahko zahtevajo pomoč osebja</w:t>
            </w:r>
            <w:r w:rsidRPr="00FB7989">
              <w:rPr>
                <w:sz w:val="20"/>
                <w:szCs w:val="20"/>
                <w:lang w:val="sl-SI"/>
              </w:rPr>
              <w:t xml:space="preserve"> za varno uporabo (zlasti stopničke, da se preprečijo padci). Periskope in ogledala je treba redno čistiti. Ponuditi jih je treba proaktivno ali jasno označiti njihovo razpoložljivost.</w:t>
            </w:r>
          </w:p>
        </w:tc>
        <w:tc>
          <w:tcPr>
            <w:tcW w:w="2214" w:type="dxa"/>
            <w:hideMark/>
          </w:tcPr>
          <w:p w14:paraId="61624A8C" w14:textId="06E0C0CB"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nizki stroški</w:t>
            </w:r>
            <w:r w:rsidRPr="00FB7989">
              <w:rPr>
                <w:sz w:val="20"/>
                <w:szCs w:val="20"/>
                <w:lang w:val="sl-SI"/>
              </w:rPr>
              <w:t xml:space="preserve"> – preprost periskop (igrača) stane manj kot 20 €; bolj kakovostna optična naprava lahko stane okoli 100 €. Kakovostno širokokotno ogledalo na stojalu stane približno 100–200 €.</w:t>
            </w:r>
          </w:p>
        </w:tc>
        <w:tc>
          <w:tcPr>
            <w:tcW w:w="3292" w:type="dxa"/>
            <w:hideMark/>
          </w:tcPr>
          <w:p w14:paraId="12D2C264" w14:textId="3511F0E4"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posegov v objekt.</w:t>
            </w:r>
            <w:r w:rsidRPr="00FB7989">
              <w:rPr>
                <w:sz w:val="20"/>
                <w:szCs w:val="20"/>
                <w:lang w:val="sl-SI"/>
              </w:rPr>
              <w:t xml:space="preserve"> Gre za praktično rešitev. Poskrbeti je treba, da oprema (npr. stopničke ali ogledala) ne povzroča poškodb. Osebje mora biti usposobljeno za varno uporabo. Ker ne spreminja razstav, je rešitev sprejemljiva tudi v strogo zaščitenih objektih.</w:t>
            </w:r>
          </w:p>
        </w:tc>
      </w:tr>
      <w:tr w:rsidR="00CC5675" w:rsidRPr="00FB7989" w14:paraId="188DBB76"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2F9DAD5D" w14:textId="2B07DD4F" w:rsidR="00CC5675" w:rsidRPr="00FB7989" w:rsidRDefault="007247D3" w:rsidP="00CC5675">
            <w:pPr>
              <w:spacing w:after="160" w:line="278" w:lineRule="auto"/>
              <w:rPr>
                <w:sz w:val="20"/>
                <w:szCs w:val="22"/>
                <w:lang w:val="sl-SI"/>
              </w:rPr>
            </w:pPr>
            <w:r w:rsidRPr="00FB7989">
              <w:rPr>
                <w:sz w:val="20"/>
                <w:szCs w:val="22"/>
                <w:lang w:val="sl-SI"/>
              </w:rPr>
              <w:lastRenderedPageBreak/>
              <w:t>Hitra izboljšava</w:t>
            </w:r>
          </w:p>
        </w:tc>
        <w:tc>
          <w:tcPr>
            <w:tcW w:w="3898" w:type="dxa"/>
            <w:hideMark/>
          </w:tcPr>
          <w:p w14:paraId="4F1084BA" w14:textId="139CD8C1"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Oznake v dveh formatih (besedilo + brajica/taktilno ali besedilo + slike):</w:t>
            </w:r>
            <w:r w:rsidRPr="00FB7989">
              <w:rPr>
                <w:sz w:val="20"/>
                <w:szCs w:val="20"/>
                <w:lang w:val="sl-SI"/>
              </w:rPr>
              <w:t xml:space="preserve"> Pri izbranih razstavah zagotovite oznake, ki združujejo vizualno besedilo s taktilnimi ali slikovnimi informacijami. Na primer, ploščica z reliefnimi črkami ali brajico ob tiskanem besedilu ali z reliefnim obrisom predmeta. To naslavlja oviro nedostopnosti standardnih napisov za slepe obiskovalce ter izboljšuje razumljivost za različne učne stile.</w:t>
            </w:r>
          </w:p>
        </w:tc>
        <w:tc>
          <w:tcPr>
            <w:tcW w:w="1629" w:type="dxa"/>
            <w:hideMark/>
          </w:tcPr>
          <w:p w14:paraId="47C0B966" w14:textId="0EC9346E" w:rsidR="00CC5675" w:rsidRPr="00FB7989" w:rsidRDefault="00CC5675" w:rsidP="00CC567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Srednje zahtevno</w:t>
            </w:r>
            <w:r w:rsidRPr="00FB7989">
              <w:rPr>
                <w:sz w:val="20"/>
                <w:szCs w:val="20"/>
                <w:lang w:val="sl-SI"/>
              </w:rPr>
              <w:t xml:space="preserve"> – oblikovanje in izdelava takšnih oznak zahteva več truda; potrebno je sodelovanje s strokovnjaki za brajico in oblikovalci.</w:t>
            </w:r>
          </w:p>
        </w:tc>
        <w:tc>
          <w:tcPr>
            <w:tcW w:w="3243" w:type="dxa"/>
            <w:hideMark/>
          </w:tcPr>
          <w:p w14:paraId="47955220" w14:textId="1C3B8EFA"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Prostor je lahko omejitev</w:t>
            </w:r>
            <w:r w:rsidRPr="00FB7989">
              <w:rPr>
                <w:sz w:val="20"/>
                <w:szCs w:val="20"/>
                <w:lang w:val="sl-SI"/>
              </w:rPr>
              <w:t xml:space="preserve"> – brajica in reliefne slike zavzamejo več prostora, zato jih ni vedno mogoče namestiti na isto mesto kot običajne oznake. Morda jih je treba postaviti ločeno, vendar jasno povezano z razstavnim predmetom. Taktilne oznake morajo biti nameščene na dosegljivi višini. Obstaja tudi tveganje poškodb zaradi pogostega dotikanja, zato je treba uporabiti trpežne materiale (npr. gravirana kovina ali kakovostni 3D-tiski).</w:t>
            </w:r>
          </w:p>
        </w:tc>
        <w:tc>
          <w:tcPr>
            <w:tcW w:w="2214" w:type="dxa"/>
            <w:hideMark/>
          </w:tcPr>
          <w:p w14:paraId="467C67D2" w14:textId="7736C0DB" w:rsidR="00CC5675" w:rsidRPr="00FB7989" w:rsidRDefault="00CC5675" w:rsidP="00CC567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Srednji stroški</w:t>
            </w:r>
            <w:r w:rsidRPr="00FB7989">
              <w:rPr>
                <w:sz w:val="20"/>
                <w:szCs w:val="20"/>
                <w:lang w:val="sl-SI"/>
              </w:rPr>
              <w:t xml:space="preserve"> – na primer kovinska oznaka z brajico in reliefnim besedilom lahko stane približno 30–50 €. Taktilna grafika lahko stane nekaj sto evrov na kos, odvisno od velikosti in tehnike. Pri večjem številu razstav se stroški ustrezno povečajo.</w:t>
            </w:r>
          </w:p>
        </w:tc>
        <w:tc>
          <w:tcPr>
            <w:tcW w:w="3292" w:type="dxa"/>
            <w:hideMark/>
          </w:tcPr>
          <w:p w14:paraId="2DA7C718" w14:textId="6C18D852"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Brez večjih težav; gre za dodatno rešitev.</w:t>
            </w:r>
            <w:r w:rsidRPr="00FB7989">
              <w:rPr>
                <w:sz w:val="20"/>
                <w:szCs w:val="20"/>
                <w:lang w:val="sl-SI"/>
              </w:rPr>
              <w:t xml:space="preserve"> Taktilne oznake morajo biti varno pritrjene, da se ne odstranijo. V zgodovinskih prostorih je priporočljivo uporabljati samostoječe nosilce namesto pritrjevanja na stene. Brajica je običajno sprejeta tudi v strožjih okoljih, saj je diskretna in jasno upravičena.</w:t>
            </w:r>
          </w:p>
        </w:tc>
      </w:tr>
      <w:tr w:rsidR="007247D3" w:rsidRPr="00FB7989" w14:paraId="13D8F15E"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105D6C3F" w14:textId="2D316280" w:rsidR="007247D3" w:rsidRPr="00FB7989" w:rsidRDefault="007247D3" w:rsidP="007247D3">
            <w:pPr>
              <w:spacing w:after="160" w:line="278" w:lineRule="auto"/>
              <w:rPr>
                <w:sz w:val="20"/>
                <w:szCs w:val="22"/>
                <w:lang w:val="sl-SI"/>
              </w:rPr>
            </w:pPr>
            <w:r w:rsidRPr="00FB7989">
              <w:rPr>
                <w:sz w:val="20"/>
                <w:szCs w:val="22"/>
                <w:lang w:val="sl-SI"/>
              </w:rPr>
              <w:t>Dolgoročno</w:t>
            </w:r>
          </w:p>
        </w:tc>
        <w:tc>
          <w:tcPr>
            <w:tcW w:w="3898" w:type="dxa"/>
            <w:hideMark/>
          </w:tcPr>
          <w:p w14:paraId="6B0E6036" w14:textId="00405E7C"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Univerzalno oblikovane razstave (veččutne in večmodalne):</w:t>
            </w:r>
            <w:r w:rsidRPr="00FB7989">
              <w:rPr>
                <w:sz w:val="20"/>
                <w:szCs w:val="20"/>
                <w:lang w:val="sl-SI"/>
              </w:rPr>
              <w:t xml:space="preserve"> Načrtujte nove razstave po načelih univerzalnega oblikovanja, tako da že od začetka vključujejo različne čutne in komunikacijske pristope. Cilj je izkušnja, dostopna vsem, brez ločenih »posebnih« rešitev. To naslavlja širok spekter ovir z vključitvijo rešitev v osnovno zasnovo.</w:t>
            </w:r>
          </w:p>
        </w:tc>
        <w:tc>
          <w:tcPr>
            <w:tcW w:w="1629" w:type="dxa"/>
            <w:hideMark/>
          </w:tcPr>
          <w:p w14:paraId="218DE1B8" w14:textId="3E79B111"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zahtevno</w:t>
            </w:r>
            <w:r w:rsidRPr="00FB7989">
              <w:rPr>
                <w:sz w:val="20"/>
                <w:szCs w:val="20"/>
                <w:lang w:val="sl-SI"/>
              </w:rPr>
              <w:t xml:space="preserve"> – vključuje oblikovanje interdisciplinarne ekipe in razvoj prototipov z več iteracijami.</w:t>
            </w:r>
          </w:p>
        </w:tc>
        <w:tc>
          <w:tcPr>
            <w:tcW w:w="3243" w:type="dxa"/>
            <w:hideMark/>
          </w:tcPr>
          <w:p w14:paraId="5B190B1C" w14:textId="058759DE"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Čas in stroški</w:t>
            </w:r>
            <w:r w:rsidRPr="00FB7989">
              <w:rPr>
                <w:sz w:val="20"/>
                <w:szCs w:val="20"/>
                <w:lang w:val="sl-SI"/>
              </w:rPr>
              <w:t xml:space="preserve"> – univerzalno oblikovanje lahko nekoliko podaljša začetno fazo načrtovanja, saj zahteva razmislek o vključujočih rešitvah. Lahko pride do odpora ali dodatne kompleksnosti, vendar so številne rešitve bolj inovativne kot drage – ključna je zavezanost.</w:t>
            </w:r>
          </w:p>
        </w:tc>
        <w:tc>
          <w:tcPr>
            <w:tcW w:w="2214" w:type="dxa"/>
            <w:hideMark/>
          </w:tcPr>
          <w:p w14:paraId="6ACC2502" w14:textId="0B80CF63"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Zelo visoki stroški</w:t>
            </w:r>
            <w:r w:rsidRPr="00FB7989">
              <w:rPr>
                <w:sz w:val="20"/>
                <w:szCs w:val="20"/>
                <w:lang w:val="sl-SI"/>
              </w:rPr>
              <w:t xml:space="preserve"> – na primer taktilni modeli, zvočni sistemi in interaktivna tehnologija v enem razstavnem prostoru lahko povečajo proračun za več deset tisoč evrov v primerjavi s tradicionalno razstavo, ki vključuje le besedilo in slike.</w:t>
            </w:r>
          </w:p>
        </w:tc>
        <w:tc>
          <w:tcPr>
            <w:tcW w:w="3292" w:type="dxa"/>
            <w:hideMark/>
          </w:tcPr>
          <w:p w14:paraId="34B4B6E3" w14:textId="114C34F4"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Na splošno podprto z zakonodajo in sodobnimi pristopi k dostopnosti.</w:t>
            </w:r>
            <w:r w:rsidRPr="00FB7989">
              <w:rPr>
                <w:sz w:val="20"/>
                <w:szCs w:val="20"/>
                <w:lang w:val="sl-SI"/>
              </w:rPr>
              <w:t xml:space="preserve"> Če je pravilno izvedeno, ne posega v varstvo dediščine, saj se načrtuje znotraj omejitev. Ključno je, da so vse fizične prilagoditve reverzibilne in ne poškodujejo prostora. Zgodnje vključevanje strokovnjakov za dediščino lahko prinese inovativne rešitve.</w:t>
            </w:r>
          </w:p>
        </w:tc>
      </w:tr>
      <w:tr w:rsidR="007247D3" w:rsidRPr="00FB7989" w14:paraId="3B875D54"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04B060E5" w14:textId="17C0AE67" w:rsidR="007247D3" w:rsidRPr="00FB7989" w:rsidRDefault="007247D3" w:rsidP="007247D3">
            <w:pPr>
              <w:spacing w:after="160" w:line="278" w:lineRule="auto"/>
              <w:rPr>
                <w:sz w:val="20"/>
                <w:szCs w:val="22"/>
                <w:lang w:val="sl-SI"/>
              </w:rPr>
            </w:pPr>
            <w:r w:rsidRPr="00FB7989">
              <w:rPr>
                <w:sz w:val="20"/>
                <w:szCs w:val="22"/>
                <w:lang w:val="sl-SI"/>
              </w:rPr>
              <w:t>Dolgoročno</w:t>
            </w:r>
          </w:p>
        </w:tc>
        <w:tc>
          <w:tcPr>
            <w:tcW w:w="3898" w:type="dxa"/>
            <w:hideMark/>
          </w:tcPr>
          <w:p w14:paraId="7D81D813" w14:textId="755C4D06"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Celovite taktilne in zvočne predstavitve zbirk:</w:t>
            </w:r>
            <w:r w:rsidRPr="00FB7989">
              <w:rPr>
                <w:sz w:val="20"/>
                <w:szCs w:val="20"/>
                <w:lang w:val="sl-SI"/>
              </w:rPr>
              <w:t xml:space="preserve"> Investirajte v izdelavo taktilnih različic ključnih predmetov ali umetnin ter zvočnih opisov. Na primer, »taktilna galerija« z </w:t>
            </w:r>
            <w:r w:rsidRPr="00FB7989">
              <w:rPr>
                <w:sz w:val="20"/>
                <w:szCs w:val="20"/>
                <w:lang w:val="sl-SI"/>
              </w:rPr>
              <w:lastRenderedPageBreak/>
              <w:t>replikami skulptur ali arheoloških predmetov za otip. To naslavlja oviro, da večina zbirk ni dostopna za dotik ali je težko razumljiva.</w:t>
            </w:r>
          </w:p>
        </w:tc>
        <w:tc>
          <w:tcPr>
            <w:tcW w:w="1629" w:type="dxa"/>
            <w:hideMark/>
          </w:tcPr>
          <w:p w14:paraId="794B5B84" w14:textId="29DD9656"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Zahtevno</w:t>
            </w:r>
            <w:r w:rsidRPr="00FB7989">
              <w:rPr>
                <w:sz w:val="20"/>
                <w:szCs w:val="20"/>
                <w:lang w:val="sl-SI"/>
              </w:rPr>
              <w:t xml:space="preserve"> – vključuje izbor predmetov za replike, izdelavo </w:t>
            </w:r>
            <w:r w:rsidRPr="00FB7989">
              <w:rPr>
                <w:sz w:val="20"/>
                <w:szCs w:val="20"/>
                <w:lang w:val="sl-SI"/>
              </w:rPr>
              <w:lastRenderedPageBreak/>
              <w:t>(npr. obrtniki ali 3D tisk) ter pripravo zvočnih vsebin.</w:t>
            </w:r>
          </w:p>
        </w:tc>
        <w:tc>
          <w:tcPr>
            <w:tcW w:w="3243" w:type="dxa"/>
            <w:hideMark/>
          </w:tcPr>
          <w:p w14:paraId="5B02D8A7" w14:textId="79CAC811"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Potrebna je prioritizacija</w:t>
            </w:r>
            <w:r w:rsidRPr="00FB7989">
              <w:rPr>
                <w:sz w:val="20"/>
                <w:szCs w:val="20"/>
                <w:lang w:val="sl-SI"/>
              </w:rPr>
              <w:t xml:space="preserve">, nadzor kakovosti in ustrezen prostor za predstavitev; lahko se pojavi dvom o razmerju med stroški in koristmi pri </w:t>
            </w:r>
            <w:r w:rsidRPr="00FB7989">
              <w:rPr>
                <w:sz w:val="20"/>
                <w:szCs w:val="20"/>
                <w:lang w:val="sl-SI"/>
              </w:rPr>
              <w:lastRenderedPageBreak/>
              <w:t>manjših ciljnih skupinah, vendar v praksi takšne rešitve koristijo širšemu krogu obiskovalcev (npr. tudi otrokom).</w:t>
            </w:r>
          </w:p>
        </w:tc>
        <w:tc>
          <w:tcPr>
            <w:tcW w:w="2214" w:type="dxa"/>
            <w:hideMark/>
          </w:tcPr>
          <w:p w14:paraId="173E68B2" w14:textId="1C0B30FE"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Visoki stroški</w:t>
            </w:r>
            <w:r w:rsidRPr="00FB7989">
              <w:rPr>
                <w:sz w:val="20"/>
                <w:szCs w:val="20"/>
                <w:lang w:val="sl-SI"/>
              </w:rPr>
              <w:t xml:space="preserve"> – posamezna taktilna replika lahko stane od 200 € do 5.000 €. Zvočni </w:t>
            </w:r>
            <w:r w:rsidRPr="00FB7989">
              <w:rPr>
                <w:sz w:val="20"/>
                <w:szCs w:val="20"/>
                <w:lang w:val="sl-SI"/>
              </w:rPr>
              <w:lastRenderedPageBreak/>
              <w:t>opis (profesionalno snemanje) lahko stane približno 100–300 € na predmet.</w:t>
            </w:r>
          </w:p>
        </w:tc>
        <w:tc>
          <w:tcPr>
            <w:tcW w:w="3292" w:type="dxa"/>
            <w:hideMark/>
          </w:tcPr>
          <w:p w14:paraId="504328F7" w14:textId="72305712"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neposrednega vpliva na originalne predmete.</w:t>
            </w:r>
            <w:r w:rsidRPr="00FB7989">
              <w:rPr>
                <w:sz w:val="20"/>
                <w:szCs w:val="20"/>
                <w:lang w:val="sl-SI"/>
              </w:rPr>
              <w:t xml:space="preserve"> Dodajanje taktilnih elementov lahko zahteva preureditev prostora. Včasih obstajajo </w:t>
            </w:r>
            <w:r w:rsidRPr="00FB7989">
              <w:rPr>
                <w:sz w:val="20"/>
                <w:szCs w:val="20"/>
                <w:lang w:val="sl-SI"/>
              </w:rPr>
              <w:lastRenderedPageBreak/>
              <w:t>pomisleki glede »prenasičenosti«, vendar so običajno obvladljivi.</w:t>
            </w:r>
          </w:p>
        </w:tc>
      </w:tr>
      <w:tr w:rsidR="007247D3" w:rsidRPr="00FB7989" w14:paraId="5CEDACBB"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531431F0" w14:textId="0205B9E5" w:rsidR="007247D3" w:rsidRPr="00FB7989" w:rsidRDefault="007247D3" w:rsidP="007247D3">
            <w:pPr>
              <w:spacing w:after="160" w:line="278" w:lineRule="auto"/>
              <w:rPr>
                <w:sz w:val="20"/>
                <w:szCs w:val="22"/>
                <w:lang w:val="sl-SI"/>
              </w:rPr>
            </w:pPr>
            <w:r w:rsidRPr="00FB7989">
              <w:rPr>
                <w:sz w:val="20"/>
                <w:szCs w:val="22"/>
                <w:lang w:val="sl-SI"/>
              </w:rPr>
              <w:lastRenderedPageBreak/>
              <w:t>Dolgoročno</w:t>
            </w:r>
          </w:p>
        </w:tc>
        <w:tc>
          <w:tcPr>
            <w:tcW w:w="3898" w:type="dxa"/>
            <w:hideMark/>
          </w:tcPr>
          <w:p w14:paraId="48CC9689" w14:textId="3AC8F95B"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Prilagoditev vitrin in razstavnega pohištva za dostopnost:</w:t>
            </w:r>
            <w:r w:rsidRPr="00FB7989">
              <w:rPr>
                <w:sz w:val="20"/>
                <w:szCs w:val="20"/>
                <w:lang w:val="sl-SI"/>
              </w:rPr>
              <w:t xml:space="preserve"> Prenovite ali prilagodite razstavne vitrine in opremo – npr. znižajte vitrino ali jo nagnite za boljši pogled iz invalidskega vozička, omogočite dostop spredaj, postavite interaktivne elemente na dosegljivo višino ter besedila med 90 cm in 120 cm. To naslavlja ovire neustrezne višine ali dostopa.</w:t>
            </w:r>
          </w:p>
        </w:tc>
        <w:tc>
          <w:tcPr>
            <w:tcW w:w="1629" w:type="dxa"/>
            <w:hideMark/>
          </w:tcPr>
          <w:p w14:paraId="6BB7D125" w14:textId="269221E8"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w:t>
            </w:r>
            <w:r w:rsidRPr="00FB7989">
              <w:rPr>
                <w:sz w:val="20"/>
                <w:szCs w:val="20"/>
                <w:lang w:val="sl-SI"/>
              </w:rPr>
              <w:t xml:space="preserve"> – zahteva prilagojeno izdelavo novih vitrin ali spremembe obstoječih; običajno se izvaja postopoma.</w:t>
            </w:r>
          </w:p>
        </w:tc>
        <w:tc>
          <w:tcPr>
            <w:tcW w:w="3243" w:type="dxa"/>
            <w:hideMark/>
          </w:tcPr>
          <w:p w14:paraId="05DF6E4F" w14:textId="4D65339B"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Če je stavba zgodovinska</w:t>
            </w:r>
            <w:r w:rsidRPr="00FB7989">
              <w:rPr>
                <w:sz w:val="20"/>
                <w:szCs w:val="20"/>
                <w:lang w:val="sl-SI"/>
              </w:rPr>
              <w:t>, so lahko tudi vitrine del dediščine (npr. starinsko pohištvo), zato jih ni dovoljeno spreminjati; v takih primerih je treba izdelati nove, slogovno usklajene vitrine. Zagotoviti je treba varnost in ustrezne klimatske pogoje tudi po prilagoditvah. Menjava vitrin zahteva logistično načrtovanje in zaščito predmetov.</w:t>
            </w:r>
          </w:p>
        </w:tc>
        <w:tc>
          <w:tcPr>
            <w:tcW w:w="2214" w:type="dxa"/>
            <w:hideMark/>
          </w:tcPr>
          <w:p w14:paraId="67977588" w14:textId="1FD5DB1E" w:rsidR="007247D3" w:rsidRPr="00FB7989" w:rsidRDefault="007247D3" w:rsidP="007247D3">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Visoki stroški</w:t>
            </w:r>
            <w:r w:rsidRPr="00FB7989">
              <w:rPr>
                <w:sz w:val="20"/>
                <w:szCs w:val="20"/>
                <w:lang w:val="sl-SI"/>
              </w:rPr>
              <w:t xml:space="preserve"> – muzejske vitrine so izdelane po meri in so drage; ena vitrína lahko stane več tisoč evrov. Okvirno je treba predvideti 5.000–10.000 € na vitrino (zelo odvisno od izvedbe). Če gre le za manjše prilagoditve (npr. sprememba pulta ali dodajanje nagibnega mehanizma), so stroški lahko nižji.</w:t>
            </w:r>
          </w:p>
        </w:tc>
        <w:tc>
          <w:tcPr>
            <w:tcW w:w="3292" w:type="dxa"/>
            <w:hideMark/>
          </w:tcPr>
          <w:p w14:paraId="3884E262" w14:textId="066C98B5" w:rsidR="007247D3" w:rsidRPr="00FB7989" w:rsidRDefault="007247D3" w:rsidP="007247D3">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Vključuje fizične spremembe</w:t>
            </w:r>
            <w:r w:rsidRPr="00FB7989">
              <w:rPr>
                <w:sz w:val="20"/>
                <w:szCs w:val="20"/>
                <w:lang w:val="sl-SI"/>
              </w:rPr>
              <w:t>, zato bodo pristojni organi za varstvo dediščine ocenjevali vizualni vpliv. Ker so vitrine del razstavne opreme, obstaja več fleksibilnosti, če so oblikovane skladno z okoljem. Nove vitrine ne smejo zakrivati zgodovinskih elementov in morajo upoštevati standarde dostopnosti.</w:t>
            </w:r>
          </w:p>
        </w:tc>
      </w:tr>
      <w:tr w:rsidR="00CC5675" w:rsidRPr="00FB7989" w14:paraId="7BF63723" w14:textId="77777777" w:rsidTr="007247D3">
        <w:tc>
          <w:tcPr>
            <w:cnfStyle w:val="001000000000" w:firstRow="0" w:lastRow="0" w:firstColumn="1" w:lastColumn="0" w:oddVBand="0" w:evenVBand="0" w:oddHBand="0" w:evenHBand="0" w:firstRowFirstColumn="0" w:firstRowLastColumn="0" w:lastRowFirstColumn="0" w:lastRowLastColumn="0"/>
            <w:tcW w:w="1175" w:type="dxa"/>
            <w:hideMark/>
          </w:tcPr>
          <w:p w14:paraId="250867B0" w14:textId="231BFEBF" w:rsidR="00CC5675" w:rsidRPr="00FB7989" w:rsidRDefault="000F504E" w:rsidP="00CC5675">
            <w:pPr>
              <w:spacing w:after="160" w:line="278" w:lineRule="auto"/>
              <w:rPr>
                <w:sz w:val="20"/>
                <w:szCs w:val="22"/>
                <w:lang w:val="sl-SI"/>
              </w:rPr>
            </w:pPr>
            <w:r w:rsidRPr="00FB7989">
              <w:rPr>
                <w:sz w:val="20"/>
                <w:szCs w:val="22"/>
                <w:lang w:val="sl-SI"/>
              </w:rPr>
              <w:t>Dolgoročno</w:t>
            </w:r>
          </w:p>
        </w:tc>
        <w:tc>
          <w:tcPr>
            <w:tcW w:w="3898" w:type="dxa"/>
            <w:hideMark/>
          </w:tcPr>
          <w:p w14:paraId="4E7E980A" w14:textId="2DF6F756"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Soustvarjanje razstav z vključevanjem raznolikih uporabnikov:</w:t>
            </w:r>
            <w:r w:rsidRPr="00FB7989">
              <w:rPr>
                <w:sz w:val="20"/>
                <w:szCs w:val="20"/>
                <w:lang w:val="sl-SI"/>
              </w:rPr>
              <w:t xml:space="preserve"> V proces razvoja razstav vključite osebe z invalidnostjo – npr. svetovalno skupino, ki testira prototipe, ali vključevanje nevrodiverznimi posameznikov pri oblikovanju vsebin. To omogoča vključitev inovativnih rešitev že v začetni fazi in preprečuje kasnejše prilagoditve.</w:t>
            </w:r>
          </w:p>
        </w:tc>
        <w:tc>
          <w:tcPr>
            <w:tcW w:w="1629" w:type="dxa"/>
            <w:hideMark/>
          </w:tcPr>
          <w:p w14:paraId="699B8DF3" w14:textId="531971E7" w:rsidR="00CC5675" w:rsidRPr="00FB7989" w:rsidRDefault="00CC5675" w:rsidP="00CC567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t>Zahtevno (procesno)</w:t>
            </w:r>
            <w:r w:rsidRPr="00FB7989">
              <w:rPr>
                <w:sz w:val="20"/>
                <w:szCs w:val="20"/>
                <w:lang w:val="sl-SI"/>
              </w:rPr>
              <w:t xml:space="preserve"> – ne gre za enkraten projekt, temveč za stalni vključujoč proces, ki zahteva čas za usklajevanje, </w:t>
            </w:r>
            <w:r w:rsidRPr="00FB7989">
              <w:rPr>
                <w:sz w:val="20"/>
                <w:szCs w:val="20"/>
                <w:lang w:val="sl-SI"/>
              </w:rPr>
              <w:lastRenderedPageBreak/>
              <w:t>testiranje in prilagajanje rešitev.</w:t>
            </w:r>
          </w:p>
        </w:tc>
        <w:tc>
          <w:tcPr>
            <w:tcW w:w="3243" w:type="dxa"/>
            <w:hideMark/>
          </w:tcPr>
          <w:p w14:paraId="0FA186B6" w14:textId="58A3E519"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Potrebna je institucionalna podpora</w:t>
            </w:r>
            <w:r w:rsidRPr="00FB7989">
              <w:rPr>
                <w:sz w:val="20"/>
                <w:szCs w:val="20"/>
                <w:lang w:val="sl-SI"/>
              </w:rPr>
              <w:t xml:space="preserve"> – nekateri kustosi ali oblikovalci lahko vključevanje uporabnikov dojemajo kot poseg v njihovo strokovnost, zato je pomembno spodbujati sodelovalno kulturo. Prav tako je treba zagotoviti vključevanje udeležencev (npr. nadomestila za sodelovanje ali povračilo stroškov). </w:t>
            </w:r>
            <w:r w:rsidRPr="00FB7989">
              <w:rPr>
                <w:sz w:val="20"/>
                <w:szCs w:val="20"/>
                <w:lang w:val="sl-SI"/>
              </w:rPr>
              <w:lastRenderedPageBreak/>
              <w:t>Organizacija in časovno usklajevanje sta lahko zahtevna, vendar prinašata dragocene vpoglede.</w:t>
            </w:r>
          </w:p>
        </w:tc>
        <w:tc>
          <w:tcPr>
            <w:tcW w:w="2214" w:type="dxa"/>
            <w:hideMark/>
          </w:tcPr>
          <w:p w14:paraId="42B9A904" w14:textId="482FA593" w:rsidR="00CC5675" w:rsidRPr="00FB7989" w:rsidRDefault="00CC5675" w:rsidP="00CC5675">
            <w:pPr>
              <w:spacing w:after="160" w:line="278" w:lineRule="auto"/>
              <w:jc w:val="left"/>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Srednji stroški</w:t>
            </w:r>
            <w:r w:rsidRPr="00FB7989">
              <w:rPr>
                <w:sz w:val="20"/>
                <w:szCs w:val="20"/>
                <w:lang w:val="sl-SI"/>
              </w:rPr>
              <w:t xml:space="preserve"> – večinoma vključujejo čas zaposlenih ter manjša plačila ali nadomestila za strokovnjake oziroma udeležence fokusnih skupin. Na primer, svetovalni odbor za </w:t>
            </w:r>
            <w:r w:rsidRPr="00FB7989">
              <w:rPr>
                <w:sz w:val="20"/>
                <w:szCs w:val="20"/>
                <w:lang w:val="sl-SI"/>
              </w:rPr>
              <w:lastRenderedPageBreak/>
              <w:t>dostopnost lahko zahteva približno 1.000–2.000 € letno. Morebitne dodatne prilagoditve pa sodijo v druge stroškovne kategorije.</w:t>
            </w:r>
          </w:p>
        </w:tc>
        <w:tc>
          <w:tcPr>
            <w:tcW w:w="3292" w:type="dxa"/>
            <w:hideMark/>
          </w:tcPr>
          <w:p w14:paraId="6795E16E" w14:textId="0088D18D" w:rsidR="00CC5675" w:rsidRPr="00FB7989" w:rsidRDefault="00CC5675" w:rsidP="00CC5675">
            <w:pPr>
              <w:spacing w:after="160" w:line="278" w:lineRule="auto"/>
              <w:cnfStyle w:val="000000000000" w:firstRow="0" w:lastRow="0" w:firstColumn="0" w:lastColumn="0" w:oddVBand="0" w:evenVBand="0" w:oddHBand="0" w:evenHBand="0" w:firstRowFirstColumn="0" w:firstRowLastColumn="0" w:lastRowFirstColumn="0" w:lastRowLastColumn="0"/>
              <w:rPr>
                <w:sz w:val="20"/>
                <w:szCs w:val="20"/>
                <w:lang w:val="sl-SI"/>
              </w:rPr>
            </w:pPr>
            <w:r w:rsidRPr="00FB7989">
              <w:rPr>
                <w:rStyle w:val="Krepko"/>
                <w:sz w:val="20"/>
                <w:szCs w:val="20"/>
                <w:lang w:val="sl-SI"/>
              </w:rPr>
              <w:lastRenderedPageBreak/>
              <w:t>Brez regulativnih ovir</w:t>
            </w:r>
            <w:r w:rsidRPr="00FB7989">
              <w:rPr>
                <w:sz w:val="20"/>
                <w:szCs w:val="20"/>
                <w:lang w:val="sl-SI"/>
              </w:rPr>
              <w:t xml:space="preserve"> – gre za način oblikovanja vsebin. Tak pristop podpira skladnost z zakonodajo o dostopnosti, saj vključuje uporabnike, katerim so rešitve namenjene. Predstavlja predvsem organizacijsko in kulturno spremembo. Z vidika varovanja dediščine lahko soustvarjanje celo izboljša ravnotežje </w:t>
            </w:r>
            <w:r w:rsidRPr="00FB7989">
              <w:rPr>
                <w:sz w:val="20"/>
                <w:szCs w:val="20"/>
                <w:lang w:val="sl-SI"/>
              </w:rPr>
              <w:lastRenderedPageBreak/>
              <w:t>med dostopnostjo in ohranjanjem (npr. uporaba replik namesto originalov).</w:t>
            </w:r>
          </w:p>
        </w:tc>
      </w:tr>
    </w:tbl>
    <w:p w14:paraId="65F17655" w14:textId="77777777" w:rsidR="00F431BE" w:rsidRPr="005933F6" w:rsidRDefault="00F431BE" w:rsidP="004C684D">
      <w:pPr>
        <w:rPr>
          <w:lang w:val="en-GB"/>
        </w:rPr>
      </w:pPr>
    </w:p>
    <w:sectPr w:rsidR="00F431BE" w:rsidRPr="005933F6" w:rsidSect="00F431BE">
      <w:headerReference w:type="first" r:id="rId14"/>
      <w:footerReference w:type="first" r:id="rId15"/>
      <w:pgSz w:w="16838" w:h="11906" w:orient="landscape"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45DCC" w14:textId="77777777" w:rsidR="00EA62BC" w:rsidRDefault="00EA62BC" w:rsidP="00975AC0">
      <w:pPr>
        <w:spacing w:after="0" w:line="240" w:lineRule="auto"/>
      </w:pPr>
      <w:r>
        <w:separator/>
      </w:r>
    </w:p>
  </w:endnote>
  <w:endnote w:type="continuationSeparator" w:id="0">
    <w:p w14:paraId="60FDB537" w14:textId="77777777" w:rsidR="00EA62BC" w:rsidRDefault="00EA62BC" w:rsidP="0097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267657"/>
      <w:docPartObj>
        <w:docPartGallery w:val="Page Numbers (Bottom of Page)"/>
        <w:docPartUnique/>
      </w:docPartObj>
    </w:sdtPr>
    <w:sdtEndPr>
      <w:rPr>
        <w:noProof/>
      </w:rPr>
    </w:sdtEndPr>
    <w:sdtContent>
      <w:p w14:paraId="1232AB0C" w14:textId="742FFDDE" w:rsidR="00975AC0" w:rsidRDefault="00975AC0">
        <w:pPr>
          <w:pStyle w:val="Noga"/>
          <w:jc w:val="right"/>
        </w:pPr>
        <w:r>
          <w:fldChar w:fldCharType="begin"/>
        </w:r>
        <w:r>
          <w:instrText xml:space="preserve"> PAGE   \* MERGEFORMAT </w:instrText>
        </w:r>
        <w:r>
          <w:fldChar w:fldCharType="separate"/>
        </w:r>
        <w:r>
          <w:rPr>
            <w:noProof/>
          </w:rPr>
          <w:t>2</w:t>
        </w:r>
        <w:r>
          <w:rPr>
            <w:noProof/>
          </w:rPr>
          <w:fldChar w:fldCharType="end"/>
        </w:r>
      </w:p>
    </w:sdtContent>
  </w:sdt>
  <w:p w14:paraId="542D3DC2" w14:textId="77777777" w:rsidR="00975AC0" w:rsidRDefault="00975AC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9E2B" w14:textId="77777777" w:rsidR="00481176" w:rsidRPr="003D2B10" w:rsidRDefault="00481176" w:rsidP="00481176">
    <w:pPr>
      <w:pStyle w:val="Noga"/>
    </w:pPr>
    <w:r w:rsidRPr="003D2B10">
      <w:t>Financirano s strani Evropske unije. Izražena stališča in mnenja so izključno avtorjeva in ne odražajo nujno stališč Evropske unije ali Fundacije Tempus. Niti Evropska unija niti Fundacija Tempus ne prevzemata odgovornosti zanje.</w:t>
    </w:r>
  </w:p>
  <w:p w14:paraId="6D68F447" w14:textId="26863DAB" w:rsidR="00337251" w:rsidRPr="00481176" w:rsidRDefault="00337251" w:rsidP="0048117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C4D0" w14:textId="2F591C68" w:rsidR="00F431BE" w:rsidRPr="00F431BE" w:rsidRDefault="00F431BE" w:rsidP="00F431B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C8949" w14:textId="77777777" w:rsidR="00EA62BC" w:rsidRDefault="00EA62BC" w:rsidP="00975AC0">
      <w:pPr>
        <w:spacing w:after="0" w:line="240" w:lineRule="auto"/>
      </w:pPr>
      <w:r>
        <w:separator/>
      </w:r>
    </w:p>
  </w:footnote>
  <w:footnote w:type="continuationSeparator" w:id="0">
    <w:p w14:paraId="48D8D378" w14:textId="77777777" w:rsidR="00EA62BC" w:rsidRDefault="00EA62BC" w:rsidP="0097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25728" w14:textId="6E702AC5" w:rsidR="00337251" w:rsidRDefault="00337251">
    <w:pPr>
      <w:pStyle w:val="Glava"/>
    </w:pPr>
    <w:r>
      <w:rPr>
        <w:noProof/>
      </w:rPr>
      <w:drawing>
        <wp:inline distT="0" distB="0" distL="0" distR="0" wp14:anchorId="6025C5D2" wp14:editId="2422E5AD">
          <wp:extent cx="2238375" cy="682521"/>
          <wp:effectExtent l="0" t="0" r="0" b="3810"/>
          <wp:docPr id="76378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781584"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8983" cy="68575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7FC8" w14:textId="397AA840" w:rsidR="00F431BE" w:rsidRDefault="00F431B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BB9"/>
    <w:multiLevelType w:val="hybridMultilevel"/>
    <w:tmpl w:val="CDFE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39F2"/>
    <w:multiLevelType w:val="multilevel"/>
    <w:tmpl w:val="53B0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FC3F17"/>
    <w:multiLevelType w:val="multilevel"/>
    <w:tmpl w:val="2C76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754F6D"/>
    <w:multiLevelType w:val="hybridMultilevel"/>
    <w:tmpl w:val="BD18F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A4912"/>
    <w:multiLevelType w:val="hybridMultilevel"/>
    <w:tmpl w:val="08F2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EB79BC"/>
    <w:multiLevelType w:val="multilevel"/>
    <w:tmpl w:val="C7DCD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960C5"/>
    <w:multiLevelType w:val="hybridMultilevel"/>
    <w:tmpl w:val="863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DC0095"/>
    <w:multiLevelType w:val="hybridMultilevel"/>
    <w:tmpl w:val="03EA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F5125F"/>
    <w:multiLevelType w:val="multilevel"/>
    <w:tmpl w:val="D62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6022D0"/>
    <w:multiLevelType w:val="hybridMultilevel"/>
    <w:tmpl w:val="7102B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A3A14"/>
    <w:multiLevelType w:val="multilevel"/>
    <w:tmpl w:val="7E6A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564F72"/>
    <w:multiLevelType w:val="hybridMultilevel"/>
    <w:tmpl w:val="1EB20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20348"/>
    <w:multiLevelType w:val="hybridMultilevel"/>
    <w:tmpl w:val="0500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1B1929"/>
    <w:multiLevelType w:val="hybridMultilevel"/>
    <w:tmpl w:val="F6BE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206A4A"/>
    <w:multiLevelType w:val="hybridMultilevel"/>
    <w:tmpl w:val="D6E83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037BEE"/>
    <w:multiLevelType w:val="hybridMultilevel"/>
    <w:tmpl w:val="71A66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150C49"/>
    <w:multiLevelType w:val="hybridMultilevel"/>
    <w:tmpl w:val="1B2AA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F5768"/>
    <w:multiLevelType w:val="hybridMultilevel"/>
    <w:tmpl w:val="102C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9F5283"/>
    <w:multiLevelType w:val="hybridMultilevel"/>
    <w:tmpl w:val="79E4A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8215074"/>
    <w:multiLevelType w:val="hybridMultilevel"/>
    <w:tmpl w:val="725A5F10"/>
    <w:lvl w:ilvl="0" w:tplc="6E1A5998">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543926"/>
    <w:multiLevelType w:val="hybridMultilevel"/>
    <w:tmpl w:val="5450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313E75"/>
    <w:multiLevelType w:val="hybridMultilevel"/>
    <w:tmpl w:val="7C5A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627B4A"/>
    <w:multiLevelType w:val="hybridMultilevel"/>
    <w:tmpl w:val="2E4E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276D0B"/>
    <w:multiLevelType w:val="hybridMultilevel"/>
    <w:tmpl w:val="18106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226F7"/>
    <w:multiLevelType w:val="multilevel"/>
    <w:tmpl w:val="2370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876A5A"/>
    <w:multiLevelType w:val="hybridMultilevel"/>
    <w:tmpl w:val="BFACD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F06CC5"/>
    <w:multiLevelType w:val="hybridMultilevel"/>
    <w:tmpl w:val="FD3C8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4C2641"/>
    <w:multiLevelType w:val="hybridMultilevel"/>
    <w:tmpl w:val="A30E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BB3C49"/>
    <w:multiLevelType w:val="hybridMultilevel"/>
    <w:tmpl w:val="E63C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7A698E"/>
    <w:multiLevelType w:val="multilevel"/>
    <w:tmpl w:val="7CCA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57E5B34"/>
    <w:multiLevelType w:val="hybridMultilevel"/>
    <w:tmpl w:val="4DD2E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617424"/>
    <w:multiLevelType w:val="hybridMultilevel"/>
    <w:tmpl w:val="98883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66A23"/>
    <w:multiLevelType w:val="multilevel"/>
    <w:tmpl w:val="1A80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A0F1A08"/>
    <w:multiLevelType w:val="multilevel"/>
    <w:tmpl w:val="C666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7F6A40"/>
    <w:multiLevelType w:val="hybridMultilevel"/>
    <w:tmpl w:val="F454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B1747E"/>
    <w:multiLevelType w:val="hybridMultilevel"/>
    <w:tmpl w:val="3E24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300C58"/>
    <w:multiLevelType w:val="hybridMultilevel"/>
    <w:tmpl w:val="9D925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7A33A3"/>
    <w:multiLevelType w:val="hybridMultilevel"/>
    <w:tmpl w:val="6F3A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3556C0"/>
    <w:multiLevelType w:val="hybridMultilevel"/>
    <w:tmpl w:val="7C00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DB5319"/>
    <w:multiLevelType w:val="hybridMultilevel"/>
    <w:tmpl w:val="3FF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75D7747"/>
    <w:multiLevelType w:val="hybridMultilevel"/>
    <w:tmpl w:val="421A6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70302A"/>
    <w:multiLevelType w:val="hybridMultilevel"/>
    <w:tmpl w:val="F1001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4519C7"/>
    <w:multiLevelType w:val="hybridMultilevel"/>
    <w:tmpl w:val="18421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853386"/>
    <w:multiLevelType w:val="hybridMultilevel"/>
    <w:tmpl w:val="AC44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693C6E"/>
    <w:multiLevelType w:val="hybridMultilevel"/>
    <w:tmpl w:val="F45A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DE7F76"/>
    <w:multiLevelType w:val="hybridMultilevel"/>
    <w:tmpl w:val="2BAC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7A06D7"/>
    <w:multiLevelType w:val="multilevel"/>
    <w:tmpl w:val="1E0E4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8E771D"/>
    <w:multiLevelType w:val="hybridMultilevel"/>
    <w:tmpl w:val="8884A0E4"/>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2E148E2"/>
    <w:multiLevelType w:val="hybridMultilevel"/>
    <w:tmpl w:val="B308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FD75C0"/>
    <w:multiLevelType w:val="hybridMultilevel"/>
    <w:tmpl w:val="2F540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BB318E"/>
    <w:multiLevelType w:val="multilevel"/>
    <w:tmpl w:val="B6EE48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746683A"/>
    <w:multiLevelType w:val="hybridMultilevel"/>
    <w:tmpl w:val="AB62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DE7DB7"/>
    <w:multiLevelType w:val="hybridMultilevel"/>
    <w:tmpl w:val="2FD0C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82083A"/>
    <w:multiLevelType w:val="hybridMultilevel"/>
    <w:tmpl w:val="81E47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C015D6E"/>
    <w:multiLevelType w:val="hybridMultilevel"/>
    <w:tmpl w:val="1C983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0B6EEF"/>
    <w:multiLevelType w:val="hybridMultilevel"/>
    <w:tmpl w:val="2D66F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D636CF0"/>
    <w:multiLevelType w:val="hybridMultilevel"/>
    <w:tmpl w:val="E67E3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8E54E9"/>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5DAC6CAF"/>
    <w:multiLevelType w:val="hybridMultilevel"/>
    <w:tmpl w:val="822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DE0176E"/>
    <w:multiLevelType w:val="hybridMultilevel"/>
    <w:tmpl w:val="05EC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776F22"/>
    <w:multiLevelType w:val="hybridMultilevel"/>
    <w:tmpl w:val="7F3ED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07F2068"/>
    <w:multiLevelType w:val="hybridMultilevel"/>
    <w:tmpl w:val="CC7C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0E5063B"/>
    <w:multiLevelType w:val="hybridMultilevel"/>
    <w:tmpl w:val="4E1E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4CD4D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55715A9"/>
    <w:multiLevelType w:val="hybridMultilevel"/>
    <w:tmpl w:val="6258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5D318B3"/>
    <w:multiLevelType w:val="hybridMultilevel"/>
    <w:tmpl w:val="8578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7DC3D05"/>
    <w:multiLevelType w:val="hybridMultilevel"/>
    <w:tmpl w:val="400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90D6054"/>
    <w:multiLevelType w:val="hybridMultilevel"/>
    <w:tmpl w:val="816EE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A8B24AD"/>
    <w:multiLevelType w:val="hybridMultilevel"/>
    <w:tmpl w:val="7562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D30236F"/>
    <w:multiLevelType w:val="hybridMultilevel"/>
    <w:tmpl w:val="49188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DED6D46"/>
    <w:multiLevelType w:val="hybridMultilevel"/>
    <w:tmpl w:val="D6BC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DF068FB"/>
    <w:multiLevelType w:val="hybridMultilevel"/>
    <w:tmpl w:val="7CB4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E24341D"/>
    <w:multiLevelType w:val="hybridMultilevel"/>
    <w:tmpl w:val="F714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11B69C9"/>
    <w:multiLevelType w:val="hybridMultilevel"/>
    <w:tmpl w:val="052A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38573CC"/>
    <w:multiLevelType w:val="hybridMultilevel"/>
    <w:tmpl w:val="5E623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445401E"/>
    <w:multiLevelType w:val="hybridMultilevel"/>
    <w:tmpl w:val="26A4D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50920F4"/>
    <w:multiLevelType w:val="hybridMultilevel"/>
    <w:tmpl w:val="E5E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69D23EA"/>
    <w:multiLevelType w:val="hybridMultilevel"/>
    <w:tmpl w:val="DFA66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C866A3"/>
    <w:multiLevelType w:val="hybridMultilevel"/>
    <w:tmpl w:val="6B3E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918733B"/>
    <w:multiLevelType w:val="hybridMultilevel"/>
    <w:tmpl w:val="E50E0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9A92267"/>
    <w:multiLevelType w:val="hybridMultilevel"/>
    <w:tmpl w:val="EFB4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E997778"/>
    <w:multiLevelType w:val="hybridMultilevel"/>
    <w:tmpl w:val="338AA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729587">
    <w:abstractNumId w:val="23"/>
  </w:num>
  <w:num w:numId="2" w16cid:durableId="549456720">
    <w:abstractNumId w:val="35"/>
  </w:num>
  <w:num w:numId="3" w16cid:durableId="2038070684">
    <w:abstractNumId w:val="11"/>
  </w:num>
  <w:num w:numId="4" w16cid:durableId="1864050443">
    <w:abstractNumId w:val="7"/>
  </w:num>
  <w:num w:numId="5" w16cid:durableId="1126196115">
    <w:abstractNumId w:val="43"/>
  </w:num>
  <w:num w:numId="6" w16cid:durableId="953563930">
    <w:abstractNumId w:val="19"/>
  </w:num>
  <w:num w:numId="7" w16cid:durableId="190147780">
    <w:abstractNumId w:val="80"/>
  </w:num>
  <w:num w:numId="8" w16cid:durableId="1692681740">
    <w:abstractNumId w:val="68"/>
  </w:num>
  <w:num w:numId="9" w16cid:durableId="445001945">
    <w:abstractNumId w:val="25"/>
  </w:num>
  <w:num w:numId="10" w16cid:durableId="20596203">
    <w:abstractNumId w:val="18"/>
  </w:num>
  <w:num w:numId="11" w16cid:durableId="1159006938">
    <w:abstractNumId w:val="81"/>
  </w:num>
  <w:num w:numId="12" w16cid:durableId="1363823002">
    <w:abstractNumId w:val="65"/>
  </w:num>
  <w:num w:numId="13" w16cid:durableId="987318076">
    <w:abstractNumId w:val="6"/>
  </w:num>
  <w:num w:numId="14" w16cid:durableId="715392476">
    <w:abstractNumId w:val="75"/>
  </w:num>
  <w:num w:numId="15" w16cid:durableId="1421828086">
    <w:abstractNumId w:val="27"/>
  </w:num>
  <w:num w:numId="16" w16cid:durableId="2051806821">
    <w:abstractNumId w:val="40"/>
  </w:num>
  <w:num w:numId="17" w16cid:durableId="412169000">
    <w:abstractNumId w:val="36"/>
  </w:num>
  <w:num w:numId="18" w16cid:durableId="1920140258">
    <w:abstractNumId w:val="13"/>
  </w:num>
  <w:num w:numId="19" w16cid:durableId="1425494124">
    <w:abstractNumId w:val="77"/>
  </w:num>
  <w:num w:numId="20" w16cid:durableId="71661738">
    <w:abstractNumId w:val="64"/>
  </w:num>
  <w:num w:numId="21" w16cid:durableId="1790706105">
    <w:abstractNumId w:val="44"/>
  </w:num>
  <w:num w:numId="22" w16cid:durableId="1803763825">
    <w:abstractNumId w:val="78"/>
  </w:num>
  <w:num w:numId="23" w16cid:durableId="1796487630">
    <w:abstractNumId w:val="54"/>
  </w:num>
  <w:num w:numId="24" w16cid:durableId="1898004733">
    <w:abstractNumId w:val="66"/>
  </w:num>
  <w:num w:numId="25" w16cid:durableId="1500191697">
    <w:abstractNumId w:val="49"/>
  </w:num>
  <w:num w:numId="26" w16cid:durableId="134110665">
    <w:abstractNumId w:val="31"/>
  </w:num>
  <w:num w:numId="27" w16cid:durableId="995693687">
    <w:abstractNumId w:val="60"/>
  </w:num>
  <w:num w:numId="28" w16cid:durableId="426845900">
    <w:abstractNumId w:val="16"/>
  </w:num>
  <w:num w:numId="29" w16cid:durableId="718437888">
    <w:abstractNumId w:val="21"/>
  </w:num>
  <w:num w:numId="30" w16cid:durableId="1300955534">
    <w:abstractNumId w:val="38"/>
  </w:num>
  <w:num w:numId="31" w16cid:durableId="221216144">
    <w:abstractNumId w:val="48"/>
  </w:num>
  <w:num w:numId="32" w16cid:durableId="1934781464">
    <w:abstractNumId w:val="17"/>
  </w:num>
  <w:num w:numId="33" w16cid:durableId="1127161079">
    <w:abstractNumId w:val="79"/>
  </w:num>
  <w:num w:numId="34" w16cid:durableId="96609066">
    <w:abstractNumId w:val="26"/>
  </w:num>
  <w:num w:numId="35" w16cid:durableId="1213421615">
    <w:abstractNumId w:val="34"/>
  </w:num>
  <w:num w:numId="36" w16cid:durableId="2042239177">
    <w:abstractNumId w:val="12"/>
  </w:num>
  <w:num w:numId="37" w16cid:durableId="1427993980">
    <w:abstractNumId w:val="53"/>
  </w:num>
  <w:num w:numId="38" w16cid:durableId="407458636">
    <w:abstractNumId w:val="42"/>
  </w:num>
  <w:num w:numId="39" w16cid:durableId="717896548">
    <w:abstractNumId w:val="22"/>
  </w:num>
  <w:num w:numId="40" w16cid:durableId="1622107181">
    <w:abstractNumId w:val="52"/>
  </w:num>
  <w:num w:numId="41" w16cid:durableId="347486848">
    <w:abstractNumId w:val="72"/>
  </w:num>
  <w:num w:numId="42" w16cid:durableId="218169351">
    <w:abstractNumId w:val="45"/>
  </w:num>
  <w:num w:numId="43" w16cid:durableId="509417485">
    <w:abstractNumId w:val="59"/>
  </w:num>
  <w:num w:numId="44" w16cid:durableId="754740716">
    <w:abstractNumId w:val="39"/>
  </w:num>
  <w:num w:numId="45" w16cid:durableId="1058045062">
    <w:abstractNumId w:val="4"/>
  </w:num>
  <w:num w:numId="46" w16cid:durableId="617956328">
    <w:abstractNumId w:val="58"/>
  </w:num>
  <w:num w:numId="47" w16cid:durableId="1546527214">
    <w:abstractNumId w:val="61"/>
  </w:num>
  <w:num w:numId="48" w16cid:durableId="1029914829">
    <w:abstractNumId w:val="41"/>
  </w:num>
  <w:num w:numId="49" w16cid:durableId="952591977">
    <w:abstractNumId w:val="14"/>
  </w:num>
  <w:num w:numId="50" w16cid:durableId="1743062752">
    <w:abstractNumId w:val="0"/>
  </w:num>
  <w:num w:numId="51" w16cid:durableId="1139884911">
    <w:abstractNumId w:val="30"/>
  </w:num>
  <w:num w:numId="52" w16cid:durableId="667516909">
    <w:abstractNumId w:val="74"/>
  </w:num>
  <w:num w:numId="53" w16cid:durableId="536888603">
    <w:abstractNumId w:val="67"/>
  </w:num>
  <w:num w:numId="54" w16cid:durableId="1186603255">
    <w:abstractNumId w:val="71"/>
  </w:num>
  <w:num w:numId="55" w16cid:durableId="2100326564">
    <w:abstractNumId w:val="15"/>
  </w:num>
  <w:num w:numId="56" w16cid:durableId="1116099768">
    <w:abstractNumId w:val="56"/>
  </w:num>
  <w:num w:numId="57" w16cid:durableId="46145355">
    <w:abstractNumId w:val="28"/>
  </w:num>
  <w:num w:numId="58" w16cid:durableId="2041197307">
    <w:abstractNumId w:val="50"/>
  </w:num>
  <w:num w:numId="59" w16cid:durableId="1103182720">
    <w:abstractNumId w:val="63"/>
  </w:num>
  <w:num w:numId="60" w16cid:durableId="1922256257">
    <w:abstractNumId w:val="3"/>
  </w:num>
  <w:num w:numId="61" w16cid:durableId="1875994879">
    <w:abstractNumId w:val="8"/>
  </w:num>
  <w:num w:numId="62" w16cid:durableId="1485439127">
    <w:abstractNumId w:val="29"/>
  </w:num>
  <w:num w:numId="63" w16cid:durableId="1622686328">
    <w:abstractNumId w:val="55"/>
  </w:num>
  <w:num w:numId="64" w16cid:durableId="730928640">
    <w:abstractNumId w:val="5"/>
  </w:num>
  <w:num w:numId="65" w16cid:durableId="1787920318">
    <w:abstractNumId w:val="73"/>
  </w:num>
  <w:num w:numId="66" w16cid:durableId="1918896796">
    <w:abstractNumId w:val="47"/>
  </w:num>
  <w:num w:numId="67" w16cid:durableId="1390574769">
    <w:abstractNumId w:val="1"/>
  </w:num>
  <w:num w:numId="68" w16cid:durableId="2048404135">
    <w:abstractNumId w:val="32"/>
  </w:num>
  <w:num w:numId="69" w16cid:durableId="1256400133">
    <w:abstractNumId w:val="2"/>
  </w:num>
  <w:num w:numId="70" w16cid:durableId="1577590714">
    <w:abstractNumId w:val="69"/>
  </w:num>
  <w:num w:numId="71" w16cid:durableId="1309702291">
    <w:abstractNumId w:val="76"/>
  </w:num>
  <w:num w:numId="72" w16cid:durableId="286275521">
    <w:abstractNumId w:val="20"/>
  </w:num>
  <w:num w:numId="73" w16cid:durableId="1387994590">
    <w:abstractNumId w:val="9"/>
  </w:num>
  <w:num w:numId="74" w16cid:durableId="393048456">
    <w:abstractNumId w:val="33"/>
  </w:num>
  <w:num w:numId="75" w16cid:durableId="163667829">
    <w:abstractNumId w:val="46"/>
  </w:num>
  <w:num w:numId="76" w16cid:durableId="974020145">
    <w:abstractNumId w:val="51"/>
  </w:num>
  <w:num w:numId="77" w16cid:durableId="1662810611">
    <w:abstractNumId w:val="24"/>
  </w:num>
  <w:num w:numId="78" w16cid:durableId="1092628087">
    <w:abstractNumId w:val="37"/>
  </w:num>
  <w:num w:numId="79" w16cid:durableId="76825813">
    <w:abstractNumId w:val="10"/>
  </w:num>
  <w:num w:numId="80" w16cid:durableId="741607">
    <w:abstractNumId w:val="70"/>
  </w:num>
  <w:num w:numId="81" w16cid:durableId="763116219">
    <w:abstractNumId w:val="57"/>
  </w:num>
  <w:num w:numId="82" w16cid:durableId="1518349316">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C0"/>
    <w:rsid w:val="00002978"/>
    <w:rsid w:val="00006B46"/>
    <w:rsid w:val="00012718"/>
    <w:rsid w:val="00014CEA"/>
    <w:rsid w:val="00020865"/>
    <w:rsid w:val="000323FB"/>
    <w:rsid w:val="00033810"/>
    <w:rsid w:val="00043224"/>
    <w:rsid w:val="00047DC4"/>
    <w:rsid w:val="00051D4F"/>
    <w:rsid w:val="00054ECB"/>
    <w:rsid w:val="0005534F"/>
    <w:rsid w:val="00057C0F"/>
    <w:rsid w:val="00064783"/>
    <w:rsid w:val="00065683"/>
    <w:rsid w:val="0007053D"/>
    <w:rsid w:val="00072798"/>
    <w:rsid w:val="00082E2E"/>
    <w:rsid w:val="0008675C"/>
    <w:rsid w:val="000908AE"/>
    <w:rsid w:val="00091397"/>
    <w:rsid w:val="000A603A"/>
    <w:rsid w:val="000A61FB"/>
    <w:rsid w:val="000A6855"/>
    <w:rsid w:val="000B338A"/>
    <w:rsid w:val="000B64BB"/>
    <w:rsid w:val="000C0F68"/>
    <w:rsid w:val="000C22FC"/>
    <w:rsid w:val="000C4011"/>
    <w:rsid w:val="000C5D25"/>
    <w:rsid w:val="000C79D2"/>
    <w:rsid w:val="000D3CCD"/>
    <w:rsid w:val="000D3EFA"/>
    <w:rsid w:val="000D5FBE"/>
    <w:rsid w:val="000D7623"/>
    <w:rsid w:val="000E3AB7"/>
    <w:rsid w:val="000E5A0C"/>
    <w:rsid w:val="000E6485"/>
    <w:rsid w:val="000F3CFD"/>
    <w:rsid w:val="000F504E"/>
    <w:rsid w:val="000F7F1D"/>
    <w:rsid w:val="0010202E"/>
    <w:rsid w:val="0010566B"/>
    <w:rsid w:val="001108F6"/>
    <w:rsid w:val="001121F3"/>
    <w:rsid w:val="00112A92"/>
    <w:rsid w:val="00113F80"/>
    <w:rsid w:val="0011421C"/>
    <w:rsid w:val="00115D3B"/>
    <w:rsid w:val="001273B7"/>
    <w:rsid w:val="00130A40"/>
    <w:rsid w:val="00131CE1"/>
    <w:rsid w:val="00132BD6"/>
    <w:rsid w:val="00141A6E"/>
    <w:rsid w:val="001441C5"/>
    <w:rsid w:val="0014737C"/>
    <w:rsid w:val="00150569"/>
    <w:rsid w:val="001511BE"/>
    <w:rsid w:val="0015152C"/>
    <w:rsid w:val="00152E0D"/>
    <w:rsid w:val="001603AE"/>
    <w:rsid w:val="001621FB"/>
    <w:rsid w:val="001633C0"/>
    <w:rsid w:val="00163ACB"/>
    <w:rsid w:val="00165DD8"/>
    <w:rsid w:val="00180CF4"/>
    <w:rsid w:val="001A0845"/>
    <w:rsid w:val="001A24AE"/>
    <w:rsid w:val="001B1DCF"/>
    <w:rsid w:val="001B25CA"/>
    <w:rsid w:val="001B660D"/>
    <w:rsid w:val="001C228C"/>
    <w:rsid w:val="001C2B62"/>
    <w:rsid w:val="001C328B"/>
    <w:rsid w:val="001C643D"/>
    <w:rsid w:val="001C7C20"/>
    <w:rsid w:val="001D1E5E"/>
    <w:rsid w:val="001D5164"/>
    <w:rsid w:val="001D756E"/>
    <w:rsid w:val="001D7A85"/>
    <w:rsid w:val="001E17AC"/>
    <w:rsid w:val="001E1AAD"/>
    <w:rsid w:val="001E1D83"/>
    <w:rsid w:val="001E5A9F"/>
    <w:rsid w:val="001E6E33"/>
    <w:rsid w:val="001F50F0"/>
    <w:rsid w:val="0020272F"/>
    <w:rsid w:val="00202BF8"/>
    <w:rsid w:val="0020699D"/>
    <w:rsid w:val="002076AB"/>
    <w:rsid w:val="00211524"/>
    <w:rsid w:val="00212656"/>
    <w:rsid w:val="002161C7"/>
    <w:rsid w:val="00221C74"/>
    <w:rsid w:val="002229A5"/>
    <w:rsid w:val="00223603"/>
    <w:rsid w:val="00231339"/>
    <w:rsid w:val="00231568"/>
    <w:rsid w:val="002336B6"/>
    <w:rsid w:val="002352C0"/>
    <w:rsid w:val="00235B4E"/>
    <w:rsid w:val="00236A1D"/>
    <w:rsid w:val="0024325A"/>
    <w:rsid w:val="00250148"/>
    <w:rsid w:val="002514A1"/>
    <w:rsid w:val="002542FA"/>
    <w:rsid w:val="00255F26"/>
    <w:rsid w:val="00257156"/>
    <w:rsid w:val="00260ABF"/>
    <w:rsid w:val="00262FA0"/>
    <w:rsid w:val="00265ED9"/>
    <w:rsid w:val="00267119"/>
    <w:rsid w:val="00267B94"/>
    <w:rsid w:val="002765BF"/>
    <w:rsid w:val="00276EF4"/>
    <w:rsid w:val="00286D6A"/>
    <w:rsid w:val="00287D2F"/>
    <w:rsid w:val="0029244E"/>
    <w:rsid w:val="00293076"/>
    <w:rsid w:val="002A0D66"/>
    <w:rsid w:val="002A39C4"/>
    <w:rsid w:val="002A67F1"/>
    <w:rsid w:val="002B0D36"/>
    <w:rsid w:val="002B324B"/>
    <w:rsid w:val="002B42E2"/>
    <w:rsid w:val="002B4727"/>
    <w:rsid w:val="002C5043"/>
    <w:rsid w:val="002D422C"/>
    <w:rsid w:val="002D4650"/>
    <w:rsid w:val="002D51E1"/>
    <w:rsid w:val="002D725F"/>
    <w:rsid w:val="002F2BD7"/>
    <w:rsid w:val="002F6CC8"/>
    <w:rsid w:val="00300533"/>
    <w:rsid w:val="00300A33"/>
    <w:rsid w:val="0030673B"/>
    <w:rsid w:val="00306FAD"/>
    <w:rsid w:val="00313787"/>
    <w:rsid w:val="00313CEF"/>
    <w:rsid w:val="0031658F"/>
    <w:rsid w:val="00316675"/>
    <w:rsid w:val="003168EF"/>
    <w:rsid w:val="00316963"/>
    <w:rsid w:val="00320684"/>
    <w:rsid w:val="0032167E"/>
    <w:rsid w:val="00335658"/>
    <w:rsid w:val="00337117"/>
    <w:rsid w:val="00337251"/>
    <w:rsid w:val="00341714"/>
    <w:rsid w:val="00350353"/>
    <w:rsid w:val="00351DD9"/>
    <w:rsid w:val="003548F4"/>
    <w:rsid w:val="0035594B"/>
    <w:rsid w:val="00363A60"/>
    <w:rsid w:val="00372F96"/>
    <w:rsid w:val="003753C3"/>
    <w:rsid w:val="00382461"/>
    <w:rsid w:val="00383621"/>
    <w:rsid w:val="00391961"/>
    <w:rsid w:val="00391F4E"/>
    <w:rsid w:val="003935A7"/>
    <w:rsid w:val="00393F52"/>
    <w:rsid w:val="003947A1"/>
    <w:rsid w:val="00396149"/>
    <w:rsid w:val="003A0416"/>
    <w:rsid w:val="003A6CEF"/>
    <w:rsid w:val="003B2A1B"/>
    <w:rsid w:val="003C0E93"/>
    <w:rsid w:val="003C4B90"/>
    <w:rsid w:val="003D0F30"/>
    <w:rsid w:val="003D6C35"/>
    <w:rsid w:val="003D7874"/>
    <w:rsid w:val="003D7AEA"/>
    <w:rsid w:val="003E0582"/>
    <w:rsid w:val="003F1CE9"/>
    <w:rsid w:val="003F68AB"/>
    <w:rsid w:val="004002D3"/>
    <w:rsid w:val="00404A13"/>
    <w:rsid w:val="00405790"/>
    <w:rsid w:val="00411771"/>
    <w:rsid w:val="00415D39"/>
    <w:rsid w:val="004176B5"/>
    <w:rsid w:val="00422D9F"/>
    <w:rsid w:val="00433FDC"/>
    <w:rsid w:val="00441519"/>
    <w:rsid w:val="00443FBC"/>
    <w:rsid w:val="00447559"/>
    <w:rsid w:val="00461750"/>
    <w:rsid w:val="004629AB"/>
    <w:rsid w:val="00465773"/>
    <w:rsid w:val="00467070"/>
    <w:rsid w:val="004722AD"/>
    <w:rsid w:val="0047464E"/>
    <w:rsid w:val="00481176"/>
    <w:rsid w:val="00491878"/>
    <w:rsid w:val="004973C4"/>
    <w:rsid w:val="0049766C"/>
    <w:rsid w:val="004A1B5C"/>
    <w:rsid w:val="004A2668"/>
    <w:rsid w:val="004B1E77"/>
    <w:rsid w:val="004B4F46"/>
    <w:rsid w:val="004B7C0A"/>
    <w:rsid w:val="004C684D"/>
    <w:rsid w:val="004D2FDC"/>
    <w:rsid w:val="004D3E6E"/>
    <w:rsid w:val="004D76AF"/>
    <w:rsid w:val="004E2B6D"/>
    <w:rsid w:val="004E5555"/>
    <w:rsid w:val="004F34B7"/>
    <w:rsid w:val="0050089E"/>
    <w:rsid w:val="00502498"/>
    <w:rsid w:val="00503049"/>
    <w:rsid w:val="0050424A"/>
    <w:rsid w:val="005050C6"/>
    <w:rsid w:val="0050773F"/>
    <w:rsid w:val="00507A65"/>
    <w:rsid w:val="005104E5"/>
    <w:rsid w:val="005107E5"/>
    <w:rsid w:val="00512F62"/>
    <w:rsid w:val="00517B19"/>
    <w:rsid w:val="00521C00"/>
    <w:rsid w:val="00524893"/>
    <w:rsid w:val="00525870"/>
    <w:rsid w:val="005317DD"/>
    <w:rsid w:val="00540BCA"/>
    <w:rsid w:val="00540FF6"/>
    <w:rsid w:val="005602E7"/>
    <w:rsid w:val="005634FE"/>
    <w:rsid w:val="00564232"/>
    <w:rsid w:val="00570457"/>
    <w:rsid w:val="0057270E"/>
    <w:rsid w:val="00573630"/>
    <w:rsid w:val="00574A42"/>
    <w:rsid w:val="00576923"/>
    <w:rsid w:val="00577F9A"/>
    <w:rsid w:val="00582133"/>
    <w:rsid w:val="00587440"/>
    <w:rsid w:val="005933F6"/>
    <w:rsid w:val="00594AAA"/>
    <w:rsid w:val="00594FB8"/>
    <w:rsid w:val="00597D4C"/>
    <w:rsid w:val="005A2334"/>
    <w:rsid w:val="005A3CEA"/>
    <w:rsid w:val="005A44C9"/>
    <w:rsid w:val="005A576B"/>
    <w:rsid w:val="005B1401"/>
    <w:rsid w:val="005B4FFF"/>
    <w:rsid w:val="005C06ED"/>
    <w:rsid w:val="005C08EF"/>
    <w:rsid w:val="005C1E48"/>
    <w:rsid w:val="005C3B66"/>
    <w:rsid w:val="005C5B3C"/>
    <w:rsid w:val="005C676F"/>
    <w:rsid w:val="005D0F95"/>
    <w:rsid w:val="005D1196"/>
    <w:rsid w:val="005D29E7"/>
    <w:rsid w:val="005D70CD"/>
    <w:rsid w:val="005D7BB0"/>
    <w:rsid w:val="005E06FC"/>
    <w:rsid w:val="005E261E"/>
    <w:rsid w:val="005E7F5E"/>
    <w:rsid w:val="005F2258"/>
    <w:rsid w:val="005F7529"/>
    <w:rsid w:val="00600350"/>
    <w:rsid w:val="00606CF1"/>
    <w:rsid w:val="00612798"/>
    <w:rsid w:val="00612934"/>
    <w:rsid w:val="00612984"/>
    <w:rsid w:val="006130AE"/>
    <w:rsid w:val="00617A36"/>
    <w:rsid w:val="00621F5F"/>
    <w:rsid w:val="00625798"/>
    <w:rsid w:val="0062602E"/>
    <w:rsid w:val="0062797F"/>
    <w:rsid w:val="00633C1F"/>
    <w:rsid w:val="00633C54"/>
    <w:rsid w:val="00635F3F"/>
    <w:rsid w:val="00636E05"/>
    <w:rsid w:val="00637A66"/>
    <w:rsid w:val="0064108D"/>
    <w:rsid w:val="00642943"/>
    <w:rsid w:val="0064716A"/>
    <w:rsid w:val="00652E51"/>
    <w:rsid w:val="00663727"/>
    <w:rsid w:val="00664900"/>
    <w:rsid w:val="00665FA9"/>
    <w:rsid w:val="00667176"/>
    <w:rsid w:val="00667AAD"/>
    <w:rsid w:val="00675074"/>
    <w:rsid w:val="0068066D"/>
    <w:rsid w:val="00681993"/>
    <w:rsid w:val="00681BC2"/>
    <w:rsid w:val="00692D3C"/>
    <w:rsid w:val="006A0186"/>
    <w:rsid w:val="006A795C"/>
    <w:rsid w:val="006B5CE8"/>
    <w:rsid w:val="006B6A87"/>
    <w:rsid w:val="006B755C"/>
    <w:rsid w:val="006C52E1"/>
    <w:rsid w:val="006C61DA"/>
    <w:rsid w:val="006C7513"/>
    <w:rsid w:val="006D005F"/>
    <w:rsid w:val="006D140C"/>
    <w:rsid w:val="006D4E00"/>
    <w:rsid w:val="006D4F3A"/>
    <w:rsid w:val="006D6CE6"/>
    <w:rsid w:val="006E4663"/>
    <w:rsid w:val="006E48B5"/>
    <w:rsid w:val="006E4996"/>
    <w:rsid w:val="006F0A8F"/>
    <w:rsid w:val="006F0F93"/>
    <w:rsid w:val="006F29A7"/>
    <w:rsid w:val="006F424B"/>
    <w:rsid w:val="006F6B2D"/>
    <w:rsid w:val="006F7525"/>
    <w:rsid w:val="00701FA6"/>
    <w:rsid w:val="007026E6"/>
    <w:rsid w:val="00702B86"/>
    <w:rsid w:val="00703A0D"/>
    <w:rsid w:val="00704A6A"/>
    <w:rsid w:val="0070527D"/>
    <w:rsid w:val="007068EE"/>
    <w:rsid w:val="007109BC"/>
    <w:rsid w:val="00710BFC"/>
    <w:rsid w:val="007134C2"/>
    <w:rsid w:val="007138CE"/>
    <w:rsid w:val="007221EC"/>
    <w:rsid w:val="00723AFD"/>
    <w:rsid w:val="007247D3"/>
    <w:rsid w:val="007257F1"/>
    <w:rsid w:val="0074250B"/>
    <w:rsid w:val="007439E4"/>
    <w:rsid w:val="00751A81"/>
    <w:rsid w:val="00753161"/>
    <w:rsid w:val="007540BB"/>
    <w:rsid w:val="00755FBD"/>
    <w:rsid w:val="00757264"/>
    <w:rsid w:val="00760128"/>
    <w:rsid w:val="007655EB"/>
    <w:rsid w:val="00771266"/>
    <w:rsid w:val="007718A4"/>
    <w:rsid w:val="007719D0"/>
    <w:rsid w:val="0077574D"/>
    <w:rsid w:val="007775FE"/>
    <w:rsid w:val="007875E1"/>
    <w:rsid w:val="0079450C"/>
    <w:rsid w:val="007967F1"/>
    <w:rsid w:val="00797B17"/>
    <w:rsid w:val="007A147D"/>
    <w:rsid w:val="007A2FF6"/>
    <w:rsid w:val="007A376A"/>
    <w:rsid w:val="007A5702"/>
    <w:rsid w:val="007B0582"/>
    <w:rsid w:val="007B1609"/>
    <w:rsid w:val="007B1B78"/>
    <w:rsid w:val="007B65F1"/>
    <w:rsid w:val="007B6FD0"/>
    <w:rsid w:val="007B7FF8"/>
    <w:rsid w:val="007C1315"/>
    <w:rsid w:val="007D3897"/>
    <w:rsid w:val="007D6C79"/>
    <w:rsid w:val="007E0331"/>
    <w:rsid w:val="007E269A"/>
    <w:rsid w:val="007E40A4"/>
    <w:rsid w:val="007F0B17"/>
    <w:rsid w:val="007F1816"/>
    <w:rsid w:val="007F3458"/>
    <w:rsid w:val="007F3938"/>
    <w:rsid w:val="007F3F3A"/>
    <w:rsid w:val="007F50F8"/>
    <w:rsid w:val="007F541A"/>
    <w:rsid w:val="007F7146"/>
    <w:rsid w:val="007F7526"/>
    <w:rsid w:val="007F7FB9"/>
    <w:rsid w:val="00801137"/>
    <w:rsid w:val="008036BE"/>
    <w:rsid w:val="008109D1"/>
    <w:rsid w:val="00810D36"/>
    <w:rsid w:val="008124B2"/>
    <w:rsid w:val="00817EC3"/>
    <w:rsid w:val="00821040"/>
    <w:rsid w:val="008214E4"/>
    <w:rsid w:val="00824252"/>
    <w:rsid w:val="0082559C"/>
    <w:rsid w:val="0082568D"/>
    <w:rsid w:val="00826227"/>
    <w:rsid w:val="0082624E"/>
    <w:rsid w:val="008268AB"/>
    <w:rsid w:val="008429B0"/>
    <w:rsid w:val="00851CD4"/>
    <w:rsid w:val="00853932"/>
    <w:rsid w:val="0085639C"/>
    <w:rsid w:val="00856A29"/>
    <w:rsid w:val="008836BB"/>
    <w:rsid w:val="00886BE8"/>
    <w:rsid w:val="00886D18"/>
    <w:rsid w:val="00890C2C"/>
    <w:rsid w:val="00893DDB"/>
    <w:rsid w:val="008971E2"/>
    <w:rsid w:val="00897312"/>
    <w:rsid w:val="008976C1"/>
    <w:rsid w:val="008A4F4B"/>
    <w:rsid w:val="008B1502"/>
    <w:rsid w:val="008B2A91"/>
    <w:rsid w:val="008B71A9"/>
    <w:rsid w:val="008B7D57"/>
    <w:rsid w:val="008C2080"/>
    <w:rsid w:val="008D0A58"/>
    <w:rsid w:val="008D241D"/>
    <w:rsid w:val="008E4AD2"/>
    <w:rsid w:val="008E6FAF"/>
    <w:rsid w:val="008E718D"/>
    <w:rsid w:val="008F46DB"/>
    <w:rsid w:val="00905045"/>
    <w:rsid w:val="00913A0E"/>
    <w:rsid w:val="0091513B"/>
    <w:rsid w:val="00915702"/>
    <w:rsid w:val="00922357"/>
    <w:rsid w:val="00932FD4"/>
    <w:rsid w:val="009460A8"/>
    <w:rsid w:val="0094612D"/>
    <w:rsid w:val="00947035"/>
    <w:rsid w:val="009546F8"/>
    <w:rsid w:val="00956F9E"/>
    <w:rsid w:val="0096233B"/>
    <w:rsid w:val="00963D45"/>
    <w:rsid w:val="00964C71"/>
    <w:rsid w:val="00965B7E"/>
    <w:rsid w:val="00970817"/>
    <w:rsid w:val="00970BD2"/>
    <w:rsid w:val="00975AC0"/>
    <w:rsid w:val="00975C67"/>
    <w:rsid w:val="00981279"/>
    <w:rsid w:val="00982BC3"/>
    <w:rsid w:val="009855B2"/>
    <w:rsid w:val="009870EA"/>
    <w:rsid w:val="00990D95"/>
    <w:rsid w:val="0099789F"/>
    <w:rsid w:val="009A17DE"/>
    <w:rsid w:val="009B7B63"/>
    <w:rsid w:val="009C50AF"/>
    <w:rsid w:val="009D28A0"/>
    <w:rsid w:val="009D4824"/>
    <w:rsid w:val="009D56D7"/>
    <w:rsid w:val="009E1388"/>
    <w:rsid w:val="009F0D4E"/>
    <w:rsid w:val="009F1519"/>
    <w:rsid w:val="00A02284"/>
    <w:rsid w:val="00A02A50"/>
    <w:rsid w:val="00A07263"/>
    <w:rsid w:val="00A11DF4"/>
    <w:rsid w:val="00A15EB3"/>
    <w:rsid w:val="00A16EF5"/>
    <w:rsid w:val="00A24993"/>
    <w:rsid w:val="00A27680"/>
    <w:rsid w:val="00A27AE6"/>
    <w:rsid w:val="00A34138"/>
    <w:rsid w:val="00A4295B"/>
    <w:rsid w:val="00A43945"/>
    <w:rsid w:val="00A44AC2"/>
    <w:rsid w:val="00A478B7"/>
    <w:rsid w:val="00A503F7"/>
    <w:rsid w:val="00A51A33"/>
    <w:rsid w:val="00A61145"/>
    <w:rsid w:val="00A627F1"/>
    <w:rsid w:val="00A635C9"/>
    <w:rsid w:val="00A70694"/>
    <w:rsid w:val="00A71055"/>
    <w:rsid w:val="00A72048"/>
    <w:rsid w:val="00A75833"/>
    <w:rsid w:val="00A7583B"/>
    <w:rsid w:val="00A81215"/>
    <w:rsid w:val="00A82625"/>
    <w:rsid w:val="00A928F4"/>
    <w:rsid w:val="00A93546"/>
    <w:rsid w:val="00A95F14"/>
    <w:rsid w:val="00A968DD"/>
    <w:rsid w:val="00AA0D2C"/>
    <w:rsid w:val="00AA43E8"/>
    <w:rsid w:val="00AA7BD8"/>
    <w:rsid w:val="00AB0DC5"/>
    <w:rsid w:val="00AB5075"/>
    <w:rsid w:val="00AB5BC9"/>
    <w:rsid w:val="00AC4C31"/>
    <w:rsid w:val="00AC53C9"/>
    <w:rsid w:val="00AC556F"/>
    <w:rsid w:val="00AD077C"/>
    <w:rsid w:val="00AD174C"/>
    <w:rsid w:val="00AD2BD8"/>
    <w:rsid w:val="00AD37BA"/>
    <w:rsid w:val="00AD3CFA"/>
    <w:rsid w:val="00AD4335"/>
    <w:rsid w:val="00AD50BA"/>
    <w:rsid w:val="00AD6E08"/>
    <w:rsid w:val="00AE0462"/>
    <w:rsid w:val="00AE66DC"/>
    <w:rsid w:val="00AE7382"/>
    <w:rsid w:val="00AF0542"/>
    <w:rsid w:val="00AF28A2"/>
    <w:rsid w:val="00AF46FF"/>
    <w:rsid w:val="00AF6528"/>
    <w:rsid w:val="00B00945"/>
    <w:rsid w:val="00B01110"/>
    <w:rsid w:val="00B01BA7"/>
    <w:rsid w:val="00B0603B"/>
    <w:rsid w:val="00B07730"/>
    <w:rsid w:val="00B07EBF"/>
    <w:rsid w:val="00B127AF"/>
    <w:rsid w:val="00B17320"/>
    <w:rsid w:val="00B20AE0"/>
    <w:rsid w:val="00B219EA"/>
    <w:rsid w:val="00B253F5"/>
    <w:rsid w:val="00B25CFF"/>
    <w:rsid w:val="00B275D7"/>
    <w:rsid w:val="00B27CD8"/>
    <w:rsid w:val="00B3240A"/>
    <w:rsid w:val="00B333A6"/>
    <w:rsid w:val="00B3494E"/>
    <w:rsid w:val="00B36AA2"/>
    <w:rsid w:val="00B36C60"/>
    <w:rsid w:val="00B46013"/>
    <w:rsid w:val="00B47EE8"/>
    <w:rsid w:val="00B60B2C"/>
    <w:rsid w:val="00B617E1"/>
    <w:rsid w:val="00B76C9B"/>
    <w:rsid w:val="00B76F11"/>
    <w:rsid w:val="00B84564"/>
    <w:rsid w:val="00B85589"/>
    <w:rsid w:val="00B9164B"/>
    <w:rsid w:val="00B937C1"/>
    <w:rsid w:val="00B9631F"/>
    <w:rsid w:val="00B96A89"/>
    <w:rsid w:val="00BA2391"/>
    <w:rsid w:val="00BA43C7"/>
    <w:rsid w:val="00BA587F"/>
    <w:rsid w:val="00BA5ED2"/>
    <w:rsid w:val="00BB2EC9"/>
    <w:rsid w:val="00BC22A4"/>
    <w:rsid w:val="00BC40A5"/>
    <w:rsid w:val="00BC4D1E"/>
    <w:rsid w:val="00BD1968"/>
    <w:rsid w:val="00BD3319"/>
    <w:rsid w:val="00BD3D6D"/>
    <w:rsid w:val="00BE163B"/>
    <w:rsid w:val="00BE4F80"/>
    <w:rsid w:val="00BE53B7"/>
    <w:rsid w:val="00BF5C77"/>
    <w:rsid w:val="00C0486C"/>
    <w:rsid w:val="00C1010A"/>
    <w:rsid w:val="00C11CA1"/>
    <w:rsid w:val="00C15579"/>
    <w:rsid w:val="00C16E87"/>
    <w:rsid w:val="00C177F6"/>
    <w:rsid w:val="00C21C12"/>
    <w:rsid w:val="00C2539E"/>
    <w:rsid w:val="00C31963"/>
    <w:rsid w:val="00C3257B"/>
    <w:rsid w:val="00C40946"/>
    <w:rsid w:val="00C41CDE"/>
    <w:rsid w:val="00C44B7E"/>
    <w:rsid w:val="00C53DC3"/>
    <w:rsid w:val="00C548B8"/>
    <w:rsid w:val="00C56459"/>
    <w:rsid w:val="00C73802"/>
    <w:rsid w:val="00C757E0"/>
    <w:rsid w:val="00C77087"/>
    <w:rsid w:val="00C81D36"/>
    <w:rsid w:val="00C8224A"/>
    <w:rsid w:val="00C82C25"/>
    <w:rsid w:val="00C864DB"/>
    <w:rsid w:val="00C87649"/>
    <w:rsid w:val="00C87896"/>
    <w:rsid w:val="00C90CC4"/>
    <w:rsid w:val="00C92E01"/>
    <w:rsid w:val="00C97D14"/>
    <w:rsid w:val="00CA56EE"/>
    <w:rsid w:val="00CA5CD7"/>
    <w:rsid w:val="00CA7DEE"/>
    <w:rsid w:val="00CA7F32"/>
    <w:rsid w:val="00CB1E53"/>
    <w:rsid w:val="00CC0246"/>
    <w:rsid w:val="00CC0864"/>
    <w:rsid w:val="00CC5675"/>
    <w:rsid w:val="00CC6D37"/>
    <w:rsid w:val="00CC7A2F"/>
    <w:rsid w:val="00CD08E6"/>
    <w:rsid w:val="00CD1CC4"/>
    <w:rsid w:val="00CD2BF4"/>
    <w:rsid w:val="00CD46D5"/>
    <w:rsid w:val="00CD7B19"/>
    <w:rsid w:val="00CE17B6"/>
    <w:rsid w:val="00CE1B82"/>
    <w:rsid w:val="00CE63BC"/>
    <w:rsid w:val="00CF0BFA"/>
    <w:rsid w:val="00D01A26"/>
    <w:rsid w:val="00D01CBF"/>
    <w:rsid w:val="00D04F46"/>
    <w:rsid w:val="00D06A3B"/>
    <w:rsid w:val="00D06EFD"/>
    <w:rsid w:val="00D17674"/>
    <w:rsid w:val="00D23296"/>
    <w:rsid w:val="00D24906"/>
    <w:rsid w:val="00D3176F"/>
    <w:rsid w:val="00D35E50"/>
    <w:rsid w:val="00D37ED6"/>
    <w:rsid w:val="00D435EB"/>
    <w:rsid w:val="00D44DC8"/>
    <w:rsid w:val="00D46340"/>
    <w:rsid w:val="00D46846"/>
    <w:rsid w:val="00D51F03"/>
    <w:rsid w:val="00D57D16"/>
    <w:rsid w:val="00D6386E"/>
    <w:rsid w:val="00D63C6B"/>
    <w:rsid w:val="00D64276"/>
    <w:rsid w:val="00D65E37"/>
    <w:rsid w:val="00D667E9"/>
    <w:rsid w:val="00D701D9"/>
    <w:rsid w:val="00D70C8D"/>
    <w:rsid w:val="00D72A80"/>
    <w:rsid w:val="00D73671"/>
    <w:rsid w:val="00D7379B"/>
    <w:rsid w:val="00D74D02"/>
    <w:rsid w:val="00D75543"/>
    <w:rsid w:val="00D8111D"/>
    <w:rsid w:val="00D8116B"/>
    <w:rsid w:val="00D8117E"/>
    <w:rsid w:val="00D821DC"/>
    <w:rsid w:val="00D82971"/>
    <w:rsid w:val="00D829A5"/>
    <w:rsid w:val="00D82CA6"/>
    <w:rsid w:val="00D97519"/>
    <w:rsid w:val="00DA3D9C"/>
    <w:rsid w:val="00DA41ED"/>
    <w:rsid w:val="00DA5595"/>
    <w:rsid w:val="00DA67B8"/>
    <w:rsid w:val="00DA7DAB"/>
    <w:rsid w:val="00DA7F2E"/>
    <w:rsid w:val="00DB08EA"/>
    <w:rsid w:val="00DB3BE7"/>
    <w:rsid w:val="00DB5372"/>
    <w:rsid w:val="00DB6201"/>
    <w:rsid w:val="00DC0582"/>
    <w:rsid w:val="00DC3D48"/>
    <w:rsid w:val="00DD0A07"/>
    <w:rsid w:val="00DD3E0D"/>
    <w:rsid w:val="00DD5756"/>
    <w:rsid w:val="00DE321F"/>
    <w:rsid w:val="00DE3D62"/>
    <w:rsid w:val="00DE3F0A"/>
    <w:rsid w:val="00DF776C"/>
    <w:rsid w:val="00E007FE"/>
    <w:rsid w:val="00E008BA"/>
    <w:rsid w:val="00E010EE"/>
    <w:rsid w:val="00E022C4"/>
    <w:rsid w:val="00E02679"/>
    <w:rsid w:val="00E030F1"/>
    <w:rsid w:val="00E03963"/>
    <w:rsid w:val="00E0578C"/>
    <w:rsid w:val="00E05986"/>
    <w:rsid w:val="00E07CA6"/>
    <w:rsid w:val="00E10FA0"/>
    <w:rsid w:val="00E206FB"/>
    <w:rsid w:val="00E23701"/>
    <w:rsid w:val="00E25D6C"/>
    <w:rsid w:val="00E266BA"/>
    <w:rsid w:val="00E30C52"/>
    <w:rsid w:val="00E32E29"/>
    <w:rsid w:val="00E33DC0"/>
    <w:rsid w:val="00E343D2"/>
    <w:rsid w:val="00E346E8"/>
    <w:rsid w:val="00E4683C"/>
    <w:rsid w:val="00E5554C"/>
    <w:rsid w:val="00E617EA"/>
    <w:rsid w:val="00E62C20"/>
    <w:rsid w:val="00E64D7B"/>
    <w:rsid w:val="00E66D79"/>
    <w:rsid w:val="00E71B0D"/>
    <w:rsid w:val="00E74151"/>
    <w:rsid w:val="00E75B0D"/>
    <w:rsid w:val="00E804A4"/>
    <w:rsid w:val="00E91F16"/>
    <w:rsid w:val="00E9555E"/>
    <w:rsid w:val="00E95E11"/>
    <w:rsid w:val="00EA128A"/>
    <w:rsid w:val="00EA5992"/>
    <w:rsid w:val="00EA62BC"/>
    <w:rsid w:val="00EB242E"/>
    <w:rsid w:val="00EB7464"/>
    <w:rsid w:val="00EC142F"/>
    <w:rsid w:val="00EC165D"/>
    <w:rsid w:val="00EC527B"/>
    <w:rsid w:val="00ED1544"/>
    <w:rsid w:val="00ED30E6"/>
    <w:rsid w:val="00EE6F05"/>
    <w:rsid w:val="00EE7D26"/>
    <w:rsid w:val="00EF1238"/>
    <w:rsid w:val="00EF62A4"/>
    <w:rsid w:val="00F160B1"/>
    <w:rsid w:val="00F30D71"/>
    <w:rsid w:val="00F431BE"/>
    <w:rsid w:val="00F43BEB"/>
    <w:rsid w:val="00F51A67"/>
    <w:rsid w:val="00F524B6"/>
    <w:rsid w:val="00F52825"/>
    <w:rsid w:val="00F64D71"/>
    <w:rsid w:val="00F66192"/>
    <w:rsid w:val="00F83DEE"/>
    <w:rsid w:val="00F84048"/>
    <w:rsid w:val="00F94C62"/>
    <w:rsid w:val="00F95C27"/>
    <w:rsid w:val="00F95F82"/>
    <w:rsid w:val="00F97766"/>
    <w:rsid w:val="00FA1D2F"/>
    <w:rsid w:val="00FA29B1"/>
    <w:rsid w:val="00FA302F"/>
    <w:rsid w:val="00FB5535"/>
    <w:rsid w:val="00FB7989"/>
    <w:rsid w:val="00FC1E18"/>
    <w:rsid w:val="00FC4662"/>
    <w:rsid w:val="00FC4B7B"/>
    <w:rsid w:val="00FC5DA8"/>
    <w:rsid w:val="00FC76C6"/>
    <w:rsid w:val="00FD5818"/>
    <w:rsid w:val="00FE15D2"/>
    <w:rsid w:val="00FE64A1"/>
    <w:rsid w:val="00FF0D21"/>
    <w:rsid w:val="00FF12AC"/>
    <w:rsid w:val="00FF2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18643"/>
  <w15:chartTrackingRefBased/>
  <w15:docId w15:val="{C5875A9C-77BC-4E83-8AA7-C78FD7DA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62FA0"/>
    <w:pPr>
      <w:jc w:val="both"/>
    </w:pPr>
  </w:style>
  <w:style w:type="paragraph" w:styleId="Naslov1">
    <w:name w:val="heading 1"/>
    <w:basedOn w:val="Navaden"/>
    <w:next w:val="Navaden"/>
    <w:link w:val="Naslov1Znak"/>
    <w:uiPriority w:val="9"/>
    <w:qFormat/>
    <w:rsid w:val="00975AC0"/>
    <w:pPr>
      <w:keepNext/>
      <w:keepLines/>
      <w:spacing w:before="360" w:after="80"/>
      <w:outlineLvl w:val="0"/>
    </w:pPr>
    <w:rPr>
      <w:rFonts w:eastAsiaTheme="majorEastAsia" w:cstheme="minorHAnsi"/>
      <w:b/>
      <w:bCs/>
      <w:color w:val="2F5496" w:themeColor="accent1" w:themeShade="BF"/>
      <w:sz w:val="40"/>
      <w:szCs w:val="40"/>
      <w:lang w:val="en-GB"/>
    </w:rPr>
  </w:style>
  <w:style w:type="paragraph" w:styleId="Naslov2">
    <w:name w:val="heading 2"/>
    <w:basedOn w:val="Navaden"/>
    <w:next w:val="Navaden"/>
    <w:link w:val="Naslov2Znak"/>
    <w:uiPriority w:val="9"/>
    <w:unhideWhenUsed/>
    <w:qFormat/>
    <w:rsid w:val="00810D36"/>
    <w:pPr>
      <w:keepNext/>
      <w:keepLines/>
      <w:spacing w:before="160" w:after="80"/>
      <w:outlineLvl w:val="1"/>
    </w:pPr>
    <w:rPr>
      <w:rFonts w:eastAsiaTheme="majorEastAsia" w:cstheme="minorHAnsi"/>
      <w:b/>
      <w:bCs/>
      <w:color w:val="2F5496" w:themeColor="accent1" w:themeShade="BF"/>
      <w:sz w:val="32"/>
      <w:szCs w:val="32"/>
    </w:rPr>
  </w:style>
  <w:style w:type="paragraph" w:styleId="Naslov3">
    <w:name w:val="heading 3"/>
    <w:basedOn w:val="Navaden"/>
    <w:next w:val="Navaden"/>
    <w:link w:val="Naslov3Znak"/>
    <w:uiPriority w:val="9"/>
    <w:semiHidden/>
    <w:unhideWhenUsed/>
    <w:qFormat/>
    <w:rsid w:val="00975AC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975AC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975AC0"/>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975AC0"/>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75AC0"/>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75AC0"/>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75AC0"/>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75AC0"/>
    <w:rPr>
      <w:rFonts w:eastAsiaTheme="majorEastAsia" w:cstheme="minorHAnsi"/>
      <w:b/>
      <w:bCs/>
      <w:color w:val="2F5496" w:themeColor="accent1" w:themeShade="BF"/>
      <w:sz w:val="40"/>
      <w:szCs w:val="40"/>
      <w:lang w:val="en-GB"/>
    </w:rPr>
  </w:style>
  <w:style w:type="character" w:customStyle="1" w:styleId="Naslov2Znak">
    <w:name w:val="Naslov 2 Znak"/>
    <w:basedOn w:val="Privzetapisavaodstavka"/>
    <w:link w:val="Naslov2"/>
    <w:uiPriority w:val="9"/>
    <w:rsid w:val="00810D36"/>
    <w:rPr>
      <w:rFonts w:eastAsiaTheme="majorEastAsia" w:cstheme="minorHAnsi"/>
      <w:b/>
      <w:bCs/>
      <w:color w:val="2F5496" w:themeColor="accent1" w:themeShade="BF"/>
      <w:sz w:val="32"/>
      <w:szCs w:val="32"/>
    </w:rPr>
  </w:style>
  <w:style w:type="character" w:customStyle="1" w:styleId="Naslov3Znak">
    <w:name w:val="Naslov 3 Znak"/>
    <w:basedOn w:val="Privzetapisavaodstavka"/>
    <w:link w:val="Naslov3"/>
    <w:uiPriority w:val="9"/>
    <w:semiHidden/>
    <w:rsid w:val="00975AC0"/>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975AC0"/>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975AC0"/>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975AC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75AC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75AC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75AC0"/>
    <w:rPr>
      <w:rFonts w:eastAsiaTheme="majorEastAsia" w:cstheme="majorBidi"/>
      <w:color w:val="272727" w:themeColor="text1" w:themeTint="D8"/>
    </w:rPr>
  </w:style>
  <w:style w:type="paragraph" w:styleId="Naslov">
    <w:name w:val="Title"/>
    <w:basedOn w:val="Navaden"/>
    <w:next w:val="Navaden"/>
    <w:link w:val="NaslovZnak"/>
    <w:uiPriority w:val="10"/>
    <w:qFormat/>
    <w:rsid w:val="00975A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75AC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75AC0"/>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75AC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75AC0"/>
    <w:pPr>
      <w:spacing w:before="160"/>
      <w:jc w:val="center"/>
    </w:pPr>
    <w:rPr>
      <w:i/>
      <w:iCs/>
      <w:color w:val="404040" w:themeColor="text1" w:themeTint="BF"/>
    </w:rPr>
  </w:style>
  <w:style w:type="character" w:customStyle="1" w:styleId="CitatZnak">
    <w:name w:val="Citat Znak"/>
    <w:basedOn w:val="Privzetapisavaodstavka"/>
    <w:link w:val="Citat"/>
    <w:uiPriority w:val="29"/>
    <w:rsid w:val="00975AC0"/>
    <w:rPr>
      <w:i/>
      <w:iCs/>
      <w:color w:val="404040" w:themeColor="text1" w:themeTint="BF"/>
    </w:rPr>
  </w:style>
  <w:style w:type="paragraph" w:styleId="Odstavekseznama">
    <w:name w:val="List Paragraph"/>
    <w:basedOn w:val="Navaden"/>
    <w:uiPriority w:val="34"/>
    <w:qFormat/>
    <w:rsid w:val="00975AC0"/>
    <w:pPr>
      <w:ind w:left="720"/>
      <w:contextualSpacing/>
    </w:pPr>
  </w:style>
  <w:style w:type="character" w:styleId="Intenzivenpoudarek">
    <w:name w:val="Intense Emphasis"/>
    <w:basedOn w:val="Privzetapisavaodstavka"/>
    <w:uiPriority w:val="21"/>
    <w:qFormat/>
    <w:rsid w:val="00975AC0"/>
    <w:rPr>
      <w:i/>
      <w:iCs/>
      <w:color w:val="2F5496" w:themeColor="accent1" w:themeShade="BF"/>
    </w:rPr>
  </w:style>
  <w:style w:type="paragraph" w:styleId="Intenzivencitat">
    <w:name w:val="Intense Quote"/>
    <w:basedOn w:val="Navaden"/>
    <w:next w:val="Navaden"/>
    <w:link w:val="IntenzivencitatZnak"/>
    <w:uiPriority w:val="30"/>
    <w:qFormat/>
    <w:rsid w:val="00975A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975AC0"/>
    <w:rPr>
      <w:i/>
      <w:iCs/>
      <w:color w:val="2F5496" w:themeColor="accent1" w:themeShade="BF"/>
    </w:rPr>
  </w:style>
  <w:style w:type="character" w:styleId="Intenzivensklic">
    <w:name w:val="Intense Reference"/>
    <w:basedOn w:val="Privzetapisavaodstavka"/>
    <w:uiPriority w:val="32"/>
    <w:qFormat/>
    <w:rsid w:val="00975AC0"/>
    <w:rPr>
      <w:b/>
      <w:bCs/>
      <w:smallCaps/>
      <w:color w:val="2F5496" w:themeColor="accent1" w:themeShade="BF"/>
      <w:spacing w:val="5"/>
    </w:rPr>
  </w:style>
  <w:style w:type="table" w:styleId="Tabelamrea">
    <w:name w:val="Table Grid"/>
    <w:basedOn w:val="Navadnatabela"/>
    <w:uiPriority w:val="39"/>
    <w:rsid w:val="0097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975AC0"/>
    <w:pPr>
      <w:tabs>
        <w:tab w:val="center" w:pos="4680"/>
        <w:tab w:val="right" w:pos="9360"/>
      </w:tabs>
      <w:spacing w:after="0" w:line="240" w:lineRule="auto"/>
    </w:pPr>
  </w:style>
  <w:style w:type="character" w:customStyle="1" w:styleId="GlavaZnak">
    <w:name w:val="Glava Znak"/>
    <w:basedOn w:val="Privzetapisavaodstavka"/>
    <w:link w:val="Glava"/>
    <w:uiPriority w:val="99"/>
    <w:rsid w:val="00975AC0"/>
  </w:style>
  <w:style w:type="paragraph" w:styleId="Noga">
    <w:name w:val="footer"/>
    <w:basedOn w:val="Navaden"/>
    <w:link w:val="NogaZnak"/>
    <w:uiPriority w:val="99"/>
    <w:unhideWhenUsed/>
    <w:rsid w:val="00975AC0"/>
    <w:pPr>
      <w:tabs>
        <w:tab w:val="center" w:pos="4680"/>
        <w:tab w:val="right" w:pos="9360"/>
      </w:tabs>
      <w:spacing w:after="0" w:line="240" w:lineRule="auto"/>
    </w:pPr>
  </w:style>
  <w:style w:type="character" w:customStyle="1" w:styleId="NogaZnak">
    <w:name w:val="Noga Znak"/>
    <w:basedOn w:val="Privzetapisavaodstavka"/>
    <w:link w:val="Noga"/>
    <w:uiPriority w:val="99"/>
    <w:rsid w:val="00975AC0"/>
  </w:style>
  <w:style w:type="paragraph" w:styleId="NaslovTOC">
    <w:name w:val="TOC Heading"/>
    <w:basedOn w:val="Naslov1"/>
    <w:next w:val="Navaden"/>
    <w:uiPriority w:val="39"/>
    <w:unhideWhenUsed/>
    <w:qFormat/>
    <w:rsid w:val="00975AC0"/>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Kazalovsebine1">
    <w:name w:val="toc 1"/>
    <w:basedOn w:val="Navaden"/>
    <w:next w:val="Navaden"/>
    <w:autoRedefine/>
    <w:uiPriority w:val="39"/>
    <w:unhideWhenUsed/>
    <w:rsid w:val="00975AC0"/>
    <w:pPr>
      <w:spacing w:after="100"/>
    </w:pPr>
  </w:style>
  <w:style w:type="character" w:styleId="Hiperpovezava">
    <w:name w:val="Hyperlink"/>
    <w:basedOn w:val="Privzetapisavaodstavka"/>
    <w:uiPriority w:val="99"/>
    <w:unhideWhenUsed/>
    <w:rsid w:val="00975AC0"/>
    <w:rPr>
      <w:color w:val="0563C1" w:themeColor="hyperlink"/>
      <w:u w:val="single"/>
    </w:rPr>
  </w:style>
  <w:style w:type="table" w:styleId="Tabelamrea4poudarek1">
    <w:name w:val="Grid Table 4 Accent 1"/>
    <w:basedOn w:val="Navadnatabela"/>
    <w:uiPriority w:val="49"/>
    <w:rsid w:val="00A9354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eznam2poudarek1">
    <w:name w:val="List Table 2 Accent 1"/>
    <w:basedOn w:val="Navadnatabela"/>
    <w:uiPriority w:val="47"/>
    <w:rsid w:val="0010566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810D36"/>
    <w:rPr>
      <w:color w:val="605E5C"/>
      <w:shd w:val="clear" w:color="auto" w:fill="E1DFDD"/>
    </w:rPr>
  </w:style>
  <w:style w:type="paragraph" w:styleId="Kazalovsebine2">
    <w:name w:val="toc 2"/>
    <w:basedOn w:val="Navaden"/>
    <w:next w:val="Navaden"/>
    <w:autoRedefine/>
    <w:uiPriority w:val="39"/>
    <w:unhideWhenUsed/>
    <w:rsid w:val="00391F4E"/>
    <w:pPr>
      <w:spacing w:after="100"/>
      <w:ind w:left="240"/>
    </w:pPr>
  </w:style>
  <w:style w:type="table" w:styleId="Tabelasvetlamrea1">
    <w:name w:val="Grid Table 1 Light"/>
    <w:basedOn w:val="Navadnatabela"/>
    <w:uiPriority w:val="46"/>
    <w:rsid w:val="00F431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repko">
    <w:name w:val="Strong"/>
    <w:basedOn w:val="Privzetapisavaodstavka"/>
    <w:uiPriority w:val="22"/>
    <w:qFormat/>
    <w:rsid w:val="003166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5d1d9f-d4d3-4255-b7d4-3b733ef2d2ce">
      <Terms xmlns="http://schemas.microsoft.com/office/infopath/2007/PartnerControls"/>
    </lcf76f155ced4ddcb4097134ff3c332f>
    <TaxCatchAll xmlns="180d5d05-33dd-4c09-958b-a491cf4c50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63626C21D3572647B2A253AA74E92EE4" ma:contentTypeVersion="21" ma:contentTypeDescription="Ustvari nov dokument." ma:contentTypeScope="" ma:versionID="24ceb8b0b81e4e91e9fe6d7c8ab11fab">
  <xsd:schema xmlns:xsd="http://www.w3.org/2001/XMLSchema" xmlns:xs="http://www.w3.org/2001/XMLSchema" xmlns:p="http://schemas.microsoft.com/office/2006/metadata/properties" xmlns:ns2="3a5d1d9f-d4d3-4255-b7d4-3b733ef2d2ce" xmlns:ns3="180d5d05-33dd-4c09-958b-a491cf4c50cc" targetNamespace="http://schemas.microsoft.com/office/2006/metadata/properties" ma:root="true" ma:fieldsID="7c3017fead9220a05f57be8f82c2f4f7" ns2:_="" ns3:_="">
    <xsd:import namespace="3a5d1d9f-d4d3-4255-b7d4-3b733ef2d2ce"/>
    <xsd:import namespace="180d5d05-33dd-4c09-958b-a491cf4c50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5d1d9f-d4d3-4255-b7d4-3b733ef2d2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Oznake slike" ma:readOnly="false" ma:fieldId="{5cf76f15-5ced-4ddc-b409-7134ff3c332f}" ma:taxonomyMulti="true" ma:sspId="0d193455-1fba-4e67-a8fd-7144643f5d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0d5d05-33dd-4c09-958b-a491cf4c50cc"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1" nillable="true" ma:displayName="Taxonomy Catch All Column" ma:hidden="true" ma:list="{0a1dacb2-a4de-4a6d-9162-f89ee2e0ab50}" ma:internalName="TaxCatchAll" ma:showField="CatchAllData" ma:web="180d5d05-33dd-4c09-958b-a491cf4c5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687301-881B-4C30-B0C2-78A7B19CF06A}">
  <ds:schemaRefs>
    <ds:schemaRef ds:uri="http://schemas.openxmlformats.org/officeDocument/2006/bibliography"/>
  </ds:schemaRefs>
</ds:datastoreItem>
</file>

<file path=customXml/itemProps2.xml><?xml version="1.0" encoding="utf-8"?>
<ds:datastoreItem xmlns:ds="http://schemas.openxmlformats.org/officeDocument/2006/customXml" ds:itemID="{44B71954-D298-406B-A5C5-105AA98100E3}">
  <ds:schemaRefs>
    <ds:schemaRef ds:uri="http://schemas.microsoft.com/sharepoint/v3/contenttype/forms"/>
  </ds:schemaRefs>
</ds:datastoreItem>
</file>

<file path=customXml/itemProps3.xml><?xml version="1.0" encoding="utf-8"?>
<ds:datastoreItem xmlns:ds="http://schemas.openxmlformats.org/officeDocument/2006/customXml" ds:itemID="{DC55379D-3C4C-4BAD-96FF-DA97CB01E076}">
  <ds:schemaRefs>
    <ds:schemaRef ds:uri="http://schemas.microsoft.com/office/2006/metadata/properties"/>
    <ds:schemaRef ds:uri="http://schemas.microsoft.com/office/infopath/2007/PartnerControls"/>
    <ds:schemaRef ds:uri="3a5d1d9f-d4d3-4255-b7d4-3b733ef2d2ce"/>
    <ds:schemaRef ds:uri="180d5d05-33dd-4c09-958b-a491cf4c50cc"/>
  </ds:schemaRefs>
</ds:datastoreItem>
</file>

<file path=customXml/itemProps4.xml><?xml version="1.0" encoding="utf-8"?>
<ds:datastoreItem xmlns:ds="http://schemas.openxmlformats.org/officeDocument/2006/customXml" ds:itemID="{FF7E4874-7627-44F1-A098-474E05563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5d1d9f-d4d3-4255-b7d4-3b733ef2d2ce"/>
    <ds:schemaRef ds:uri="180d5d05-33dd-4c09-958b-a491cf4c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27</Pages>
  <Words>9569</Words>
  <Characters>54547</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Pupovac</dc:creator>
  <cp:keywords/>
  <dc:description/>
  <cp:lastModifiedBy>Sonja Vratarič</cp:lastModifiedBy>
  <cp:revision>17</cp:revision>
  <dcterms:created xsi:type="dcterms:W3CDTF">2026-04-13T09:44:00Z</dcterms:created>
  <dcterms:modified xsi:type="dcterms:W3CDTF">2026-04-14T07:19:00Z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0x01010063626C21D3572647B2A253AA74E92EE4</vt:lpwstr>
  </property>
  <property fmtid="{D5CDD505-2E9C-101B-9397-08002B2CF9AE}" pid="3" name="MediaServiceImageTags">
    <vt:lpwstr/>
  </property>
</Properties>
</file>